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4EAE7">
      <w:pPr>
        <w:widowControl/>
        <w:jc w:val="center"/>
        <w:rPr>
          <w:rFonts w:ascii="方正小标宋_GBK" w:hAnsi="Times New Roman" w:eastAsia="方正小标宋_GBK" w:cs="Times New Roman"/>
          <w:kern w:val="0"/>
          <w:sz w:val="44"/>
          <w:szCs w:val="44"/>
          <w:lang w:bidi="ar"/>
        </w:rPr>
      </w:pPr>
      <w:r>
        <w:rPr>
          <w:rFonts w:hint="eastAsia" w:ascii="方正小标宋_GBK" w:hAnsi="Times New Roman" w:eastAsia="方正小标宋_GBK" w:cs="Times New Roman"/>
          <w:kern w:val="0"/>
          <w:sz w:val="44"/>
          <w:szCs w:val="44"/>
          <w:lang w:bidi="ar"/>
        </w:rPr>
        <w:t>2025年合肥城泊APP隐私合规检测服务</w:t>
      </w:r>
    </w:p>
    <w:p w14:paraId="5978DDEE">
      <w:pPr>
        <w:widowControl/>
        <w:jc w:val="center"/>
        <w:rPr>
          <w:rFonts w:ascii="方正小标宋_GBK" w:hAnsi="Times New Roman" w:eastAsia="方正小标宋_GBK" w:cs="Times New Roman"/>
          <w:kern w:val="0"/>
          <w:sz w:val="44"/>
          <w:szCs w:val="44"/>
          <w:lang w:bidi="ar"/>
        </w:rPr>
      </w:pPr>
      <w:r>
        <w:rPr>
          <w:rFonts w:hint="eastAsia" w:ascii="方正小标宋_GBK" w:hAnsi="Times New Roman" w:eastAsia="方正小标宋_GBK" w:cs="Times New Roman"/>
          <w:kern w:val="0"/>
          <w:sz w:val="44"/>
          <w:szCs w:val="44"/>
          <w:lang w:bidi="ar"/>
        </w:rPr>
        <w:t>采购项目询价文件</w:t>
      </w:r>
    </w:p>
    <w:p w14:paraId="0CE6EC06">
      <w:pPr>
        <w:rPr>
          <w:rFonts w:ascii="Times New Roman" w:hAnsi="Times New Roman" w:eastAsia="仿宋_GB2312" w:cs="Times New Roman"/>
          <w:sz w:val="32"/>
          <w:szCs w:val="32"/>
        </w:rPr>
      </w:pPr>
    </w:p>
    <w:p w14:paraId="11F95FA0">
      <w:pPr>
        <w:widowControl/>
        <w:tabs>
          <w:tab w:val="left" w:pos="1059"/>
          <w:tab w:val="left" w:pos="1060"/>
        </w:tabs>
        <w:spacing w:line="540" w:lineRule="exact"/>
        <w:ind w:firstLine="320" w:firstLineChars="100"/>
        <w:rPr>
          <w:rFonts w:hint="eastAsia" w:ascii="黑体" w:hAnsi="黑体" w:eastAsia="黑体" w:cs="Times New Roman"/>
          <w:bCs/>
          <w:sz w:val="32"/>
          <w:szCs w:val="32"/>
          <w:lang w:bidi="ar"/>
        </w:rPr>
      </w:pPr>
      <w:r>
        <w:rPr>
          <w:rFonts w:ascii="黑体" w:hAnsi="黑体" w:eastAsia="黑体" w:cs="Times New Roman"/>
          <w:bCs/>
          <w:kern w:val="0"/>
          <w:sz w:val="32"/>
          <w:szCs w:val="32"/>
          <w:lang w:bidi="ar"/>
        </w:rPr>
        <w:t>一、项目概况</w:t>
      </w:r>
    </w:p>
    <w:p w14:paraId="26D62E81">
      <w:pPr>
        <w:pStyle w:val="11"/>
        <w:numPr>
          <w:ilvl w:val="255"/>
          <w:numId w:val="0"/>
        </w:numPr>
        <w:ind w:firstLine="640" w:firstLineChars="200"/>
        <w:rPr>
          <w:rFonts w:hint="eastAsia" w:ascii="Times New Roman" w:hAnsi="Times New Roman" w:eastAsia="仿宋_GB2312"/>
          <w:sz w:val="32"/>
          <w:szCs w:val="32"/>
          <w:lang w:val="en-US" w:eastAsia="zh-CN" w:bidi="ar"/>
        </w:rPr>
      </w:pPr>
      <w:r>
        <w:rPr>
          <w:rFonts w:ascii="Times New Roman" w:hAnsi="Times New Roman" w:eastAsia="仿宋_GB2312"/>
          <w:sz w:val="32"/>
          <w:szCs w:val="32"/>
          <w:lang w:bidi="ar"/>
        </w:rPr>
        <w:t xml:space="preserve">1.项目编号： </w:t>
      </w:r>
      <w:r>
        <w:rPr>
          <w:rFonts w:ascii="Times New Roman" w:hAnsi="Times New Roman" w:eastAsia="仿宋_GB2312"/>
          <w:color w:val="000000"/>
          <w:sz w:val="32"/>
          <w:szCs w:val="32"/>
          <w:lang w:bidi="ar"/>
        </w:rPr>
        <w:t>CBJS-2025-ZC01</w:t>
      </w:r>
      <w:r>
        <w:rPr>
          <w:rFonts w:hint="eastAsia" w:ascii="Times New Roman" w:hAnsi="Times New Roman" w:eastAsia="仿宋_GB2312"/>
          <w:color w:val="000000"/>
          <w:sz w:val="32"/>
          <w:szCs w:val="32"/>
          <w:lang w:val="en-US" w:eastAsia="zh-CN" w:bidi="ar"/>
        </w:rPr>
        <w:t>5</w:t>
      </w:r>
    </w:p>
    <w:p w14:paraId="01C2D93E">
      <w:pPr>
        <w:widowControl/>
        <w:tabs>
          <w:tab w:val="left" w:pos="1059"/>
          <w:tab w:val="left" w:pos="1060"/>
        </w:tabs>
        <w:spacing w:line="54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kern w:val="0"/>
          <w:sz w:val="32"/>
          <w:szCs w:val="32"/>
          <w:lang w:bidi="ar"/>
        </w:rPr>
        <w:t>2.项目名称：2025年合肥城泊APP隐私合规检测服务采购项目</w:t>
      </w:r>
    </w:p>
    <w:p w14:paraId="2B14D2DA">
      <w:pPr>
        <w:widowControl/>
        <w:tabs>
          <w:tab w:val="left" w:pos="1059"/>
          <w:tab w:val="left" w:pos="1060"/>
        </w:tabs>
        <w:spacing w:line="54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kern w:val="0"/>
          <w:sz w:val="32"/>
          <w:szCs w:val="32"/>
          <w:lang w:bidi="ar"/>
        </w:rPr>
        <w:t>3.项目范围：APP隐私合规检测服务</w:t>
      </w:r>
    </w:p>
    <w:p w14:paraId="58E9B8EE">
      <w:pPr>
        <w:widowControl/>
        <w:tabs>
          <w:tab w:val="left" w:pos="1059"/>
          <w:tab w:val="left" w:pos="1060"/>
        </w:tabs>
        <w:spacing w:line="54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kern w:val="0"/>
          <w:sz w:val="32"/>
          <w:szCs w:val="32"/>
          <w:lang w:bidi="ar"/>
        </w:rPr>
        <w:t>4.项目业主：合肥城市泊车投资管理有限公司</w:t>
      </w:r>
    </w:p>
    <w:p w14:paraId="19687B19">
      <w:pPr>
        <w:widowControl/>
        <w:tabs>
          <w:tab w:val="left" w:pos="1059"/>
          <w:tab w:val="left" w:pos="1060"/>
        </w:tabs>
        <w:spacing w:line="54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kern w:val="0"/>
          <w:sz w:val="32"/>
          <w:szCs w:val="32"/>
          <w:lang w:bidi="ar"/>
        </w:rPr>
        <w:t>5.项目概况：APP隐私合规检测服务</w:t>
      </w:r>
    </w:p>
    <w:p w14:paraId="5847327E">
      <w:pPr>
        <w:widowControl/>
        <w:tabs>
          <w:tab w:val="left" w:pos="1059"/>
          <w:tab w:val="left" w:pos="1060"/>
        </w:tabs>
        <w:spacing w:line="540" w:lineRule="exact"/>
        <w:ind w:firstLine="640" w:firstLineChars="200"/>
        <w:rPr>
          <w:rFonts w:ascii="Times New Roman" w:hAnsi="Times New Roman" w:eastAsia="仿宋_GB2312" w:cs="Times New Roman"/>
          <w:snapToGrid w:val="0"/>
          <w:sz w:val="32"/>
          <w:szCs w:val="32"/>
          <w:lang w:bidi="ar"/>
        </w:rPr>
      </w:pPr>
      <w:r>
        <w:rPr>
          <w:rFonts w:ascii="Times New Roman" w:hAnsi="Times New Roman" w:eastAsia="仿宋_GB2312" w:cs="Times New Roman"/>
          <w:kern w:val="0"/>
          <w:sz w:val="32"/>
          <w:szCs w:val="32"/>
          <w:lang w:bidi="ar"/>
        </w:rPr>
        <w:t xml:space="preserve">6.项目类别：□工程 □货物 </w:t>
      </w:r>
      <w:r>
        <w:rPr>
          <w:rFonts w:ascii="Segoe UI Symbol" w:hAnsi="Segoe UI Symbol" w:eastAsia="仿宋_GB2312" w:cs="Segoe UI Symbol"/>
          <w:snapToGrid w:val="0"/>
          <w:kern w:val="0"/>
          <w:sz w:val="32"/>
          <w:szCs w:val="32"/>
          <w:lang w:bidi="ar"/>
        </w:rPr>
        <w:t>☑</w:t>
      </w:r>
      <w:r>
        <w:rPr>
          <w:rFonts w:ascii="Times New Roman" w:hAnsi="Times New Roman" w:eastAsia="仿宋_GB2312" w:cs="Times New Roman"/>
          <w:snapToGrid w:val="0"/>
          <w:kern w:val="0"/>
          <w:sz w:val="32"/>
          <w:szCs w:val="32"/>
          <w:lang w:bidi="ar"/>
        </w:rPr>
        <w:t>服务</w:t>
      </w:r>
    </w:p>
    <w:p w14:paraId="3E68DF65">
      <w:pPr>
        <w:widowControl/>
        <w:tabs>
          <w:tab w:val="left" w:pos="1059"/>
          <w:tab w:val="left" w:pos="1060"/>
        </w:tabs>
        <w:spacing w:line="54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kern w:val="0"/>
          <w:sz w:val="32"/>
          <w:szCs w:val="32"/>
          <w:lang w:bidi="ar"/>
        </w:rPr>
        <w:t>7.项目概算：5万元</w:t>
      </w:r>
    </w:p>
    <w:p w14:paraId="584EF471">
      <w:pPr>
        <w:widowControl/>
        <w:tabs>
          <w:tab w:val="left" w:pos="1059"/>
          <w:tab w:val="left" w:pos="1060"/>
        </w:tabs>
        <w:spacing w:line="54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kern w:val="0"/>
          <w:sz w:val="32"/>
          <w:szCs w:val="32"/>
          <w:lang w:bidi="ar"/>
        </w:rPr>
        <w:t>8.响应文件份数：共贰份，正本</w:t>
      </w:r>
      <w:r>
        <w:rPr>
          <w:rFonts w:ascii="Times New Roman" w:hAnsi="Times New Roman" w:eastAsia="仿宋_GB2312" w:cs="Times New Roman"/>
          <w:kern w:val="0"/>
          <w:sz w:val="32"/>
          <w:szCs w:val="32"/>
          <w:u w:val="single"/>
          <w:lang w:bidi="ar"/>
        </w:rPr>
        <w:t>壹</w:t>
      </w:r>
      <w:r>
        <w:rPr>
          <w:rFonts w:ascii="Times New Roman" w:hAnsi="Times New Roman" w:eastAsia="仿宋_GB2312" w:cs="Times New Roman"/>
          <w:kern w:val="0"/>
          <w:sz w:val="32"/>
          <w:szCs w:val="32"/>
          <w:lang w:bidi="ar"/>
        </w:rPr>
        <w:t>份，副本</w:t>
      </w:r>
      <w:r>
        <w:rPr>
          <w:rFonts w:ascii="Times New Roman" w:hAnsi="Times New Roman" w:eastAsia="仿宋_GB2312" w:cs="Times New Roman"/>
          <w:kern w:val="0"/>
          <w:sz w:val="32"/>
          <w:szCs w:val="32"/>
          <w:u w:val="single"/>
          <w:lang w:bidi="ar"/>
        </w:rPr>
        <w:t>壹</w:t>
      </w:r>
      <w:r>
        <w:rPr>
          <w:rFonts w:ascii="Times New Roman" w:hAnsi="Times New Roman" w:eastAsia="仿宋_GB2312" w:cs="Times New Roman"/>
          <w:kern w:val="0"/>
          <w:sz w:val="32"/>
          <w:szCs w:val="32"/>
          <w:lang w:bidi="ar"/>
        </w:rPr>
        <w:t>份。</w:t>
      </w:r>
    </w:p>
    <w:p w14:paraId="68046937">
      <w:pPr>
        <w:widowControl/>
        <w:tabs>
          <w:tab w:val="left" w:pos="1059"/>
          <w:tab w:val="left" w:pos="1060"/>
        </w:tabs>
        <w:spacing w:line="540" w:lineRule="exact"/>
        <w:rPr>
          <w:rFonts w:hint="eastAsia" w:ascii="黑体" w:hAnsi="黑体" w:eastAsia="黑体" w:cs="Times New Roman"/>
          <w:bCs/>
          <w:kern w:val="0"/>
          <w:sz w:val="32"/>
          <w:szCs w:val="32"/>
          <w:lang w:bidi="ar"/>
        </w:rPr>
      </w:pPr>
      <w:r>
        <w:rPr>
          <w:rFonts w:ascii="黑体" w:hAnsi="黑体" w:eastAsia="黑体" w:cs="Times New Roman"/>
          <w:bCs/>
          <w:kern w:val="0"/>
          <w:sz w:val="32"/>
          <w:szCs w:val="32"/>
          <w:lang w:bidi="ar"/>
        </w:rPr>
        <w:t>二、资格条件及相关说明</w:t>
      </w:r>
    </w:p>
    <w:p w14:paraId="0C455ED7">
      <w:pPr>
        <w:tabs>
          <w:tab w:val="left" w:pos="1059"/>
          <w:tab w:val="left" w:pos="1060"/>
        </w:tabs>
        <w:spacing w:line="540" w:lineRule="exact"/>
        <w:ind w:firstLine="640" w:firstLineChars="200"/>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1.投标人应为法律上和财务上独立的法人或依法登记注册的组织，合法运作并独立于招标人和招标代理机构。投标人的法定代表人或负责人为同一人或者存在控股、管理关系的不同投标人，不得同时参加本项目的投标，投标人须具有有效的营业证明资料（如营业执照或法人证明等）；</w:t>
      </w:r>
    </w:p>
    <w:p w14:paraId="5C541B3F">
      <w:pPr>
        <w:tabs>
          <w:tab w:val="left" w:pos="1059"/>
          <w:tab w:val="left" w:pos="1060"/>
        </w:tabs>
        <w:spacing w:line="540" w:lineRule="exact"/>
        <w:ind w:firstLine="640" w:firstLineChars="200"/>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2.投标人资质要求：具备合法注册资格，从事网络安全、数据合规或相关领域服务；拥有成熟的隐私合规检测工具与方法论；具有为知名企业或大型互联网平台提供类似服务的成功案例。</w:t>
      </w:r>
    </w:p>
    <w:p w14:paraId="21A6221F">
      <w:pPr>
        <w:tabs>
          <w:tab w:val="left" w:pos="1059"/>
          <w:tab w:val="left" w:pos="1060"/>
        </w:tabs>
        <w:spacing w:line="540" w:lineRule="exact"/>
        <w:ind w:firstLine="640" w:firstLineChars="200"/>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3.信誉要求：信誉良好。（需提供无不良征信承诺书）</w:t>
      </w:r>
    </w:p>
    <w:p w14:paraId="7D77B7C1">
      <w:pPr>
        <w:tabs>
          <w:tab w:val="left" w:pos="1059"/>
          <w:tab w:val="left" w:pos="1060"/>
        </w:tabs>
        <w:spacing w:line="540" w:lineRule="exact"/>
        <w:ind w:firstLine="640" w:firstLineChars="200"/>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4.与招标人存在利害关系可能影响招标公正性的法人、其他组织或个人，不得参加投标。</w:t>
      </w:r>
    </w:p>
    <w:p w14:paraId="74D165AA">
      <w:pPr>
        <w:widowControl/>
        <w:tabs>
          <w:tab w:val="left" w:pos="1059"/>
          <w:tab w:val="left" w:pos="1060"/>
        </w:tabs>
        <w:spacing w:line="540" w:lineRule="exact"/>
        <w:ind w:firstLine="640" w:firstLineChars="200"/>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5.本项目不允许分包、不允许转包；一经发现将取消投标人中标资格。</w:t>
      </w:r>
    </w:p>
    <w:p w14:paraId="20362305">
      <w:pPr>
        <w:widowControl/>
        <w:tabs>
          <w:tab w:val="left" w:pos="1059"/>
          <w:tab w:val="left" w:pos="1060"/>
        </w:tabs>
        <w:spacing w:line="540" w:lineRule="exact"/>
        <w:ind w:firstLine="640" w:firstLineChars="200"/>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6.投标人至少提供两个APP个人信息合规检测服务类似案例。</w:t>
      </w:r>
    </w:p>
    <w:p w14:paraId="57EA3ED2">
      <w:pPr>
        <w:widowControl/>
        <w:tabs>
          <w:tab w:val="left" w:pos="1059"/>
          <w:tab w:val="left" w:pos="1060"/>
        </w:tabs>
        <w:spacing w:line="540" w:lineRule="exact"/>
        <w:ind w:firstLine="640" w:firstLineChars="200"/>
        <w:rPr>
          <w:rFonts w:hint="eastAsia" w:ascii="黑体" w:hAnsi="黑体" w:eastAsia="黑体" w:cs="Times New Roman"/>
          <w:bCs/>
          <w:kern w:val="0"/>
          <w:sz w:val="32"/>
          <w:szCs w:val="32"/>
          <w:lang w:bidi="ar"/>
        </w:rPr>
      </w:pPr>
      <w:r>
        <w:rPr>
          <w:rFonts w:ascii="黑体" w:hAnsi="黑体" w:eastAsia="黑体" w:cs="Times New Roman"/>
          <w:bCs/>
          <w:kern w:val="0"/>
          <w:sz w:val="32"/>
          <w:szCs w:val="32"/>
          <w:lang w:bidi="ar"/>
        </w:rPr>
        <w:t>三、项目报价</w:t>
      </w:r>
    </w:p>
    <w:p w14:paraId="5078ED7B">
      <w:pPr>
        <w:widowControl/>
        <w:tabs>
          <w:tab w:val="left" w:pos="1059"/>
          <w:tab w:val="left" w:pos="1060"/>
        </w:tabs>
        <w:spacing w:line="54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kern w:val="0"/>
          <w:sz w:val="32"/>
          <w:szCs w:val="32"/>
          <w:lang w:bidi="ar"/>
        </w:rPr>
        <w:t>1.报价方式：见附件2。</w:t>
      </w:r>
    </w:p>
    <w:p w14:paraId="4A3B76CD">
      <w:pPr>
        <w:widowControl/>
        <w:tabs>
          <w:tab w:val="left" w:pos="1059"/>
          <w:tab w:val="left" w:pos="1060"/>
        </w:tabs>
        <w:spacing w:line="54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kern w:val="0"/>
          <w:sz w:val="32"/>
          <w:szCs w:val="32"/>
          <w:lang w:bidi="ar"/>
        </w:rPr>
        <w:t>2.报价要求：投标单位所</w:t>
      </w:r>
      <w:r>
        <w:rPr>
          <w:rFonts w:ascii="Times New Roman" w:hAnsi="Times New Roman" w:eastAsia="仿宋_GB2312" w:cs="Times New Roman"/>
          <w:kern w:val="0"/>
          <w:sz w:val="32"/>
          <w:szCs w:val="32"/>
          <w:highlight w:val="none"/>
          <w:lang w:bidi="ar"/>
        </w:rPr>
        <w:t>报</w:t>
      </w:r>
      <w:r>
        <w:rPr>
          <w:rFonts w:hint="eastAsia" w:ascii="Times New Roman" w:hAnsi="Times New Roman" w:eastAsia="仿宋_GB2312" w:cs="Times New Roman"/>
          <w:kern w:val="0"/>
          <w:sz w:val="32"/>
          <w:szCs w:val="32"/>
          <w:highlight w:val="none"/>
          <w:lang w:bidi="ar"/>
        </w:rPr>
        <w:t>总价为</w:t>
      </w:r>
      <w:r>
        <w:rPr>
          <w:rFonts w:ascii="Times New Roman" w:hAnsi="Times New Roman" w:eastAsia="仿宋_GB2312" w:cs="Times New Roman"/>
          <w:kern w:val="0"/>
          <w:sz w:val="32"/>
          <w:szCs w:val="32"/>
          <w:lang w:bidi="ar"/>
        </w:rPr>
        <w:t>包干价，包含以上采购内容的全部费用，一旦中标，不予以调整。</w:t>
      </w:r>
    </w:p>
    <w:p w14:paraId="66497E9F">
      <w:pPr>
        <w:widowControl/>
        <w:tabs>
          <w:tab w:val="left" w:pos="1059"/>
          <w:tab w:val="left" w:pos="1060"/>
        </w:tabs>
        <w:spacing w:line="54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kern w:val="0"/>
          <w:sz w:val="32"/>
          <w:szCs w:val="32"/>
          <w:lang w:bidi="ar"/>
        </w:rPr>
        <w:t>3.最高投标限价：5万元（含税价）。</w:t>
      </w:r>
    </w:p>
    <w:p w14:paraId="2C8B8609">
      <w:pPr>
        <w:widowControl/>
        <w:tabs>
          <w:tab w:val="left" w:pos="1059"/>
          <w:tab w:val="left" w:pos="1060"/>
        </w:tabs>
        <w:spacing w:line="540" w:lineRule="exact"/>
        <w:ind w:firstLine="640" w:firstLineChars="200"/>
        <w:rPr>
          <w:rFonts w:hint="eastAsia" w:ascii="黑体" w:hAnsi="黑体" w:eastAsia="黑体" w:cs="Times New Roman"/>
          <w:bCs/>
          <w:kern w:val="0"/>
          <w:sz w:val="32"/>
          <w:szCs w:val="32"/>
          <w:lang w:bidi="ar"/>
        </w:rPr>
      </w:pPr>
      <w:r>
        <w:rPr>
          <w:rFonts w:ascii="黑体" w:hAnsi="黑体" w:eastAsia="黑体" w:cs="Times New Roman"/>
          <w:bCs/>
          <w:kern w:val="0"/>
          <w:sz w:val="32"/>
          <w:szCs w:val="32"/>
          <w:lang w:bidi="ar"/>
        </w:rPr>
        <w:t>四、投标材料提交</w:t>
      </w:r>
    </w:p>
    <w:p w14:paraId="7FA1CCCD">
      <w:pPr>
        <w:widowControl/>
        <w:spacing w:line="540" w:lineRule="exact"/>
        <w:ind w:firstLine="640" w:firstLineChars="200"/>
        <w:jc w:val="left"/>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投标函需经投标人法定负责人或其授权代表签字、盖章；如为授权代表签字，请附授权委托书。内容包括：</w:t>
      </w:r>
    </w:p>
    <w:p w14:paraId="7D3AC3E3">
      <w:pPr>
        <w:spacing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kern w:val="0"/>
          <w:sz w:val="32"/>
          <w:szCs w:val="32"/>
          <w:lang w:bidi="ar"/>
        </w:rPr>
        <w:t>1</w:t>
      </w:r>
      <w:r>
        <w:rPr>
          <w:rFonts w:ascii="Times New Roman" w:hAnsi="Times New Roman" w:eastAsia="仿宋_GB2312" w:cs="Times New Roman"/>
          <w:sz w:val="32"/>
          <w:szCs w:val="32"/>
        </w:rPr>
        <w:t>.投标函（格式见附件1）</w:t>
      </w:r>
    </w:p>
    <w:p w14:paraId="5279DF90">
      <w:pPr>
        <w:spacing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kern w:val="0"/>
          <w:sz w:val="32"/>
          <w:szCs w:val="32"/>
          <w:lang w:bidi="ar"/>
        </w:rPr>
        <w:t>2</w:t>
      </w:r>
      <w:r>
        <w:rPr>
          <w:rFonts w:ascii="Times New Roman" w:hAnsi="Times New Roman" w:eastAsia="仿宋_GB2312" w:cs="Times New Roman"/>
          <w:sz w:val="32"/>
          <w:szCs w:val="32"/>
        </w:rPr>
        <w:t>.报价单（格式见附件2）</w:t>
      </w:r>
    </w:p>
    <w:p w14:paraId="28827A25">
      <w:pPr>
        <w:spacing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kern w:val="0"/>
          <w:sz w:val="32"/>
          <w:szCs w:val="32"/>
          <w:lang w:bidi="ar"/>
        </w:rPr>
        <w:t>3</w:t>
      </w:r>
      <w:r>
        <w:rPr>
          <w:rFonts w:ascii="Times New Roman" w:hAnsi="Times New Roman" w:eastAsia="仿宋_GB2312" w:cs="Times New Roman"/>
          <w:sz w:val="32"/>
          <w:szCs w:val="32"/>
        </w:rPr>
        <w:t>.企业资质证明文件（营业执照复印件加盖公章）</w:t>
      </w:r>
    </w:p>
    <w:p w14:paraId="3094A752">
      <w:pPr>
        <w:spacing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kern w:val="0"/>
          <w:sz w:val="32"/>
          <w:szCs w:val="32"/>
          <w:lang w:bidi="ar"/>
        </w:rPr>
        <w:t>4</w:t>
      </w:r>
      <w:r>
        <w:rPr>
          <w:rFonts w:ascii="Times New Roman" w:hAnsi="Times New Roman" w:eastAsia="仿宋_GB2312" w:cs="Times New Roman"/>
          <w:sz w:val="32"/>
          <w:szCs w:val="32"/>
        </w:rPr>
        <w:t>.授权委托书（格式见附件4）</w:t>
      </w:r>
    </w:p>
    <w:p w14:paraId="51E3D260">
      <w:pPr>
        <w:spacing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kern w:val="0"/>
          <w:sz w:val="32"/>
          <w:szCs w:val="32"/>
          <w:lang w:bidi="ar"/>
        </w:rPr>
        <w:t>5</w:t>
      </w:r>
      <w:r>
        <w:rPr>
          <w:rFonts w:ascii="Times New Roman" w:hAnsi="Times New Roman" w:eastAsia="仿宋_GB2312" w:cs="Times New Roman"/>
          <w:sz w:val="32"/>
          <w:szCs w:val="32"/>
        </w:rPr>
        <w:t>.无不良征信承诺书（提供承诺书，格式见附件5）</w:t>
      </w:r>
    </w:p>
    <w:p w14:paraId="2C0A81B2">
      <w:pPr>
        <w:widowControl/>
        <w:spacing w:line="540" w:lineRule="exact"/>
        <w:ind w:firstLine="643" w:firstLineChars="200"/>
        <w:jc w:val="left"/>
        <w:rPr>
          <w:rFonts w:ascii="Times New Roman" w:hAnsi="Times New Roman" w:eastAsia="仿宋_GB2312" w:cs="Times New Roman"/>
          <w:sz w:val="32"/>
          <w:szCs w:val="32"/>
        </w:rPr>
      </w:pPr>
      <w:r>
        <w:rPr>
          <w:rFonts w:ascii="Times New Roman" w:hAnsi="Times New Roman" w:eastAsia="仿宋_GB2312" w:cs="Times New Roman"/>
          <w:b/>
          <w:bCs/>
          <w:kern w:val="0"/>
          <w:sz w:val="32"/>
          <w:szCs w:val="32"/>
          <w:lang w:bidi="ar"/>
        </w:rPr>
        <w:t>注：以上材料均需加盖公章。</w:t>
      </w:r>
    </w:p>
    <w:p w14:paraId="2A1E54D2">
      <w:pPr>
        <w:widowControl/>
        <w:spacing w:line="540" w:lineRule="exact"/>
        <w:ind w:firstLine="640" w:firstLineChars="200"/>
        <w:jc w:val="left"/>
        <w:rPr>
          <w:rFonts w:hint="eastAsia" w:ascii="黑体" w:hAnsi="黑体" w:eastAsia="黑体" w:cs="Times New Roman"/>
          <w:bCs/>
          <w:kern w:val="0"/>
          <w:sz w:val="32"/>
          <w:szCs w:val="32"/>
          <w:lang w:bidi="ar"/>
        </w:rPr>
      </w:pPr>
      <w:r>
        <w:rPr>
          <w:rFonts w:ascii="黑体" w:hAnsi="黑体" w:eastAsia="黑体" w:cs="Times New Roman"/>
          <w:bCs/>
          <w:kern w:val="0"/>
          <w:sz w:val="32"/>
          <w:szCs w:val="32"/>
          <w:lang w:bidi="ar"/>
        </w:rPr>
        <w:t>五、采购需求</w:t>
      </w:r>
    </w:p>
    <w:p w14:paraId="68A8B6E1">
      <w:pPr>
        <w:tabs>
          <w:tab w:val="left" w:pos="1059"/>
          <w:tab w:val="left" w:pos="1060"/>
        </w:tabs>
        <w:spacing w:line="540" w:lineRule="exact"/>
        <w:ind w:firstLine="640" w:firstLineChars="200"/>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1.服务期：合同签署后</w:t>
      </w:r>
      <w:r>
        <w:rPr>
          <w:rFonts w:hint="eastAsia" w:ascii="Times New Roman" w:hAnsi="Times New Roman" w:eastAsia="仿宋_GB2312" w:cs="Times New Roman"/>
          <w:kern w:val="0"/>
          <w:sz w:val="32"/>
          <w:szCs w:val="32"/>
          <w:lang w:val="en-US" w:eastAsia="zh-CN" w:bidi="ar"/>
        </w:rPr>
        <w:t>两</w:t>
      </w:r>
      <w:r>
        <w:rPr>
          <w:rFonts w:ascii="Times New Roman" w:hAnsi="Times New Roman" w:eastAsia="仿宋_GB2312" w:cs="Times New Roman"/>
          <w:kern w:val="0"/>
          <w:sz w:val="32"/>
          <w:szCs w:val="32"/>
          <w:lang w:bidi="ar"/>
        </w:rPr>
        <w:t>年内。</w:t>
      </w:r>
    </w:p>
    <w:p w14:paraId="2B7CD797">
      <w:pPr>
        <w:tabs>
          <w:tab w:val="left" w:pos="1059"/>
          <w:tab w:val="left" w:pos="1060"/>
        </w:tabs>
        <w:spacing w:line="540" w:lineRule="exact"/>
        <w:ind w:firstLine="640" w:firstLineChars="200"/>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服务到期后将对服务情况进行考核。</w:t>
      </w:r>
    </w:p>
    <w:p w14:paraId="6F678D60">
      <w:pPr>
        <w:widowControl/>
        <w:spacing w:line="540" w:lineRule="exact"/>
        <w:ind w:firstLine="640" w:firstLineChars="200"/>
        <w:jc w:val="left"/>
        <w:rPr>
          <w:rFonts w:hint="eastAsia" w:ascii="黑体" w:hAnsi="黑体" w:eastAsia="黑体" w:cs="Times New Roman"/>
          <w:bCs/>
          <w:kern w:val="0"/>
          <w:sz w:val="32"/>
          <w:szCs w:val="32"/>
          <w:lang w:bidi="ar"/>
        </w:rPr>
      </w:pPr>
      <w:r>
        <w:rPr>
          <w:rFonts w:ascii="黑体" w:hAnsi="黑体" w:eastAsia="黑体" w:cs="Times New Roman"/>
          <w:bCs/>
          <w:kern w:val="0"/>
          <w:sz w:val="32"/>
          <w:szCs w:val="32"/>
          <w:lang w:bidi="ar"/>
        </w:rPr>
        <w:t>六、采购要求</w:t>
      </w:r>
    </w:p>
    <w:p w14:paraId="72A78DB0">
      <w:pPr>
        <w:widowControl/>
        <w:spacing w:line="540" w:lineRule="exact"/>
        <w:ind w:firstLine="640" w:firstLineChars="200"/>
        <w:jc w:val="left"/>
        <w:rPr>
          <w:rFonts w:hint="eastAsia" w:ascii="楷体" w:hAnsi="楷体" w:eastAsia="楷体" w:cs="Times New Roman"/>
          <w:kern w:val="0"/>
          <w:sz w:val="32"/>
          <w:szCs w:val="32"/>
          <w:lang w:bidi="ar"/>
        </w:rPr>
      </w:pPr>
      <w:r>
        <w:rPr>
          <w:rFonts w:ascii="楷体" w:hAnsi="楷体" w:eastAsia="楷体" w:cs="Times New Roman"/>
          <w:kern w:val="0"/>
          <w:sz w:val="32"/>
          <w:szCs w:val="32"/>
          <w:lang w:bidi="ar"/>
        </w:rPr>
        <w:t>（一）基本要求</w:t>
      </w:r>
    </w:p>
    <w:p w14:paraId="20F395D8">
      <w:pPr>
        <w:widowControl/>
        <w:spacing w:line="540" w:lineRule="exact"/>
        <w:ind w:firstLine="640" w:firstLineChars="200"/>
        <w:jc w:val="left"/>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1.投标人应完全理解招标人的需求，并保证全部响应。</w:t>
      </w:r>
    </w:p>
    <w:p w14:paraId="3BC85184">
      <w:pPr>
        <w:widowControl/>
        <w:spacing w:line="540" w:lineRule="exact"/>
        <w:ind w:firstLine="640" w:firstLineChars="200"/>
        <w:jc w:val="left"/>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2.投标人需保证所提交的产品不侵犯任何人的知识产权。</w:t>
      </w:r>
    </w:p>
    <w:p w14:paraId="0EEC0AD3">
      <w:pPr>
        <w:widowControl/>
        <w:spacing w:line="540" w:lineRule="exact"/>
        <w:ind w:firstLine="640" w:firstLineChars="200"/>
        <w:jc w:val="left"/>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3.投标人应按需求提供服务。</w:t>
      </w:r>
    </w:p>
    <w:p w14:paraId="605E7B9B">
      <w:pPr>
        <w:widowControl/>
        <w:spacing w:line="540" w:lineRule="exact"/>
        <w:ind w:firstLine="640" w:firstLineChars="200"/>
        <w:jc w:val="left"/>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4.其它性能应符合有关国家标准及安徽省有关规定。</w:t>
      </w:r>
    </w:p>
    <w:p w14:paraId="7FF91D0D">
      <w:pPr>
        <w:widowControl/>
        <w:spacing w:line="540" w:lineRule="exact"/>
        <w:ind w:firstLine="640" w:firstLineChars="200"/>
        <w:jc w:val="left"/>
        <w:rPr>
          <w:rFonts w:hint="eastAsia" w:ascii="楷体" w:hAnsi="楷体" w:eastAsia="楷体" w:cs="Times New Roman"/>
          <w:kern w:val="0"/>
          <w:sz w:val="32"/>
          <w:szCs w:val="32"/>
          <w:lang w:bidi="ar"/>
        </w:rPr>
      </w:pPr>
      <w:r>
        <w:rPr>
          <w:rFonts w:ascii="楷体" w:hAnsi="楷体" w:eastAsia="楷体" w:cs="Times New Roman"/>
          <w:kern w:val="0"/>
          <w:sz w:val="32"/>
          <w:szCs w:val="32"/>
          <w:lang w:bidi="ar"/>
        </w:rPr>
        <w:t>（二）服务内容</w:t>
      </w:r>
    </w:p>
    <w:p w14:paraId="12DC82D2">
      <w:pPr>
        <w:numPr>
          <w:ilvl w:val="255"/>
          <w:numId w:val="0"/>
        </w:numPr>
        <w:ind w:left="420" w:left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投标人需提供包括但不限于以下服务：  </w:t>
      </w:r>
    </w:p>
    <w:p w14:paraId="309378F3">
      <w:pPr>
        <w:numPr>
          <w:ilvl w:val="0"/>
          <w:numId w:val="1"/>
        </w:num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应用静态扫描；</w:t>
      </w:r>
    </w:p>
    <w:p w14:paraId="2493C0C5">
      <w:pPr>
        <w:numPr>
          <w:ilvl w:val="0"/>
          <w:numId w:val="1"/>
        </w:num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隐私政策智能解析；</w:t>
      </w:r>
    </w:p>
    <w:p w14:paraId="53570BC6">
      <w:pPr>
        <w:numPr>
          <w:ilvl w:val="0"/>
          <w:numId w:val="1"/>
        </w:num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覆盖4大合规检测项（隐私政策配置合规、敏感权限使用合规、第三方SDK使用合规、敏感行为合规）；</w:t>
      </w:r>
    </w:p>
    <w:p w14:paraId="4D6B8C56">
      <w:pPr>
        <w:numPr>
          <w:ilvl w:val="0"/>
          <w:numId w:val="1"/>
        </w:num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运行时动态检测；</w:t>
      </w:r>
    </w:p>
    <w:p w14:paraId="31F39E2D">
      <w:pPr>
        <w:numPr>
          <w:ilvl w:val="0"/>
          <w:numId w:val="1"/>
        </w:num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动静结合双重评估；</w:t>
      </w:r>
    </w:p>
    <w:p w14:paraId="6A080381">
      <w:pPr>
        <w:numPr>
          <w:ilvl w:val="0"/>
          <w:numId w:val="1"/>
        </w:num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详细的检测日志；</w:t>
      </w:r>
    </w:p>
    <w:p w14:paraId="507B5FED">
      <w:pPr>
        <w:numPr>
          <w:ilvl w:val="0"/>
          <w:numId w:val="1"/>
        </w:num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数据采集合规；</w:t>
      </w:r>
    </w:p>
    <w:p w14:paraId="281BEECD">
      <w:pPr>
        <w:numPr>
          <w:ilvl w:val="0"/>
          <w:numId w:val="1"/>
        </w:num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数据使用/传输合规。</w:t>
      </w:r>
    </w:p>
    <w:p w14:paraId="52A4F0EF">
      <w:pPr>
        <w:numPr>
          <w:ilvl w:val="255"/>
          <w:numId w:val="0"/>
        </w:numPr>
        <w:ind w:left="420" w:leftChars="20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项目服务期内，依据工信部、网信办、公安部，以及监管部门检测标淮，对合肥停车APP  Android端和iOS端个人信息保护合规方面进行全面检测，出具符合监管要求的检测报告，并针对检测报告发现的风险项给出指导性的整改建议。依照中央网信办发布的《App违法违规收集使用个人信息行为认定方法》国信办秘字〔2019〕191号》文、工信部发布的《关于开展纵深推进APP侵害用户权益专项整治行动的通知（工信部信管函（2020）164号）》，对APP的索取权限、异常行为、第三方SDK、隐私政策等方面进行全面的扫描，保障APP的合规性，以应对监管部门的检查。通过移动APP合规平台全面诊断APP的违规行为，出具整改报告及提供整改咨询服务。对服务期内APP提供合规检测</w:t>
      </w:r>
      <w:r>
        <w:rPr>
          <w:rFonts w:hint="eastAsia" w:ascii="Times New Roman" w:hAnsi="Times New Roman" w:eastAsia="仿宋_GB2312" w:cs="Times New Roman"/>
          <w:sz w:val="32"/>
          <w:szCs w:val="32"/>
          <w:lang w:val="en-US" w:eastAsia="zh-CN"/>
        </w:rPr>
        <w:t>5</w:t>
      </w:r>
      <w:r>
        <w:rPr>
          <w:rFonts w:ascii="Times New Roman" w:hAnsi="Times New Roman" w:eastAsia="仿宋_GB2312" w:cs="Times New Roman"/>
          <w:sz w:val="32"/>
          <w:szCs w:val="32"/>
        </w:rPr>
        <w:t>次。</w:t>
      </w:r>
    </w:p>
    <w:p w14:paraId="1CBBDF16">
      <w:pPr>
        <w:numPr>
          <w:ilvl w:val="255"/>
          <w:numId w:val="0"/>
        </w:numPr>
        <w:ind w:left="42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（1）</w:t>
      </w:r>
      <w:r>
        <w:rPr>
          <w:rFonts w:ascii="Times New Roman" w:hAnsi="Times New Roman" w:eastAsia="仿宋_GB2312" w:cs="Times New Roman"/>
          <w:b/>
          <w:bCs/>
          <w:sz w:val="32"/>
          <w:szCs w:val="32"/>
        </w:rPr>
        <w:tab/>
      </w:r>
      <w:r>
        <w:rPr>
          <w:rFonts w:ascii="Times New Roman" w:hAnsi="Times New Roman" w:eastAsia="仿宋_GB2312" w:cs="Times New Roman"/>
          <w:b/>
          <w:bCs/>
          <w:sz w:val="32"/>
          <w:szCs w:val="32"/>
        </w:rPr>
        <w:t>隐私政策合规性：</w:t>
      </w:r>
    </w:p>
    <w:p w14:paraId="6E6A15CC">
      <w:pPr>
        <w:numPr>
          <w:ilvl w:val="255"/>
          <w:numId w:val="0"/>
        </w:numPr>
        <w:ind w:left="420" w:leftChars="200"/>
        <w:rPr>
          <w:rFonts w:ascii="Times New Roman" w:hAnsi="Times New Roman" w:eastAsia="仿宋_GB2312" w:cs="Times New Roman"/>
          <w:sz w:val="32"/>
          <w:szCs w:val="32"/>
        </w:rPr>
      </w:pPr>
      <w:r>
        <w:rPr>
          <w:rFonts w:ascii="Times New Roman" w:hAnsi="Times New Roman" w:eastAsia="仿宋_GB2312" w:cs="Times New Roman"/>
          <w:sz w:val="32"/>
          <w:szCs w:val="32"/>
        </w:rPr>
        <w:t>对隐私政策的格式、访问途径、文本样式、企业信息、时效性、更新机制等方面进行评估。</w:t>
      </w:r>
    </w:p>
    <w:p w14:paraId="76D325E6">
      <w:pPr>
        <w:numPr>
          <w:ilvl w:val="255"/>
          <w:numId w:val="0"/>
        </w:numPr>
        <w:ind w:left="420" w:leftChars="200"/>
        <w:rPr>
          <w:rFonts w:ascii="Times New Roman" w:hAnsi="Times New Roman" w:eastAsia="仿宋_GB2312" w:cs="Times New Roman"/>
          <w:sz w:val="32"/>
          <w:szCs w:val="32"/>
        </w:rPr>
      </w:pPr>
      <w:r>
        <w:rPr>
          <w:rFonts w:ascii="Times New Roman" w:hAnsi="Times New Roman" w:eastAsia="仿宋_GB2312" w:cs="Times New Roman"/>
          <w:sz w:val="32"/>
          <w:szCs w:val="32"/>
        </w:rPr>
        <w:t>对隐私政策的业务功能告知、收集个人信息类型告知、敏感个人信息告知、使用规则、存储期限、共享情况、安全措施等内容进行合规性评估。</w:t>
      </w:r>
    </w:p>
    <w:p w14:paraId="1D61CCE3">
      <w:pPr>
        <w:numPr>
          <w:ilvl w:val="255"/>
          <w:numId w:val="0"/>
        </w:numPr>
        <w:ind w:left="420" w:leftChars="200"/>
        <w:rPr>
          <w:rFonts w:ascii="Times New Roman" w:hAnsi="Times New Roman" w:eastAsia="仿宋_GB2312" w:cs="Times New Roman"/>
          <w:sz w:val="32"/>
          <w:szCs w:val="32"/>
        </w:rPr>
      </w:pPr>
      <w:r>
        <w:rPr>
          <w:rFonts w:ascii="Times New Roman" w:hAnsi="Times New Roman" w:eastAsia="仿宋_GB2312" w:cs="Times New Roman"/>
          <w:sz w:val="32"/>
          <w:szCs w:val="32"/>
        </w:rPr>
        <w:t>对APP的业务功能、各个业务功能收集的个人信息类型、是否收集无关个人信息、收集的方式、隐私政策的告知方式等内容进行评估。</w:t>
      </w:r>
    </w:p>
    <w:p w14:paraId="4BFDDC55">
      <w:pPr>
        <w:numPr>
          <w:ilvl w:val="255"/>
          <w:numId w:val="0"/>
        </w:numPr>
        <w:ind w:left="420" w:left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（2）</w:t>
      </w:r>
      <w:r>
        <w:rPr>
          <w:rFonts w:ascii="Times New Roman" w:hAnsi="Times New Roman" w:eastAsia="仿宋_GB2312" w:cs="Times New Roman"/>
          <w:b/>
          <w:bCs/>
          <w:sz w:val="32"/>
          <w:szCs w:val="32"/>
        </w:rPr>
        <w:tab/>
      </w:r>
      <w:r>
        <w:rPr>
          <w:rFonts w:ascii="Times New Roman" w:hAnsi="Times New Roman" w:eastAsia="仿宋_GB2312" w:cs="Times New Roman"/>
          <w:b/>
          <w:bCs/>
          <w:sz w:val="32"/>
          <w:szCs w:val="32"/>
        </w:rPr>
        <w:t>APP收集使用个人信息行为：</w:t>
      </w:r>
    </w:p>
    <w:p w14:paraId="64FA87BC">
      <w:pPr>
        <w:numPr>
          <w:ilvl w:val="255"/>
          <w:numId w:val="0"/>
        </w:numPr>
        <w:ind w:left="420" w:leftChars="20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对APP的业务功能、各个业务功能收集的个人信息类型、是否收集无关个人信息、收集的方式、隐私政策的告知方式等内容进行评估。</w:t>
      </w:r>
    </w:p>
    <w:p w14:paraId="7A3635D9">
      <w:pPr>
        <w:numPr>
          <w:ilvl w:val="255"/>
          <w:numId w:val="0"/>
        </w:numPr>
        <w:ind w:left="420" w:leftChars="20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对用户是否能够自主选择、用户是否能够通过功能行使相关权利等内容进行评估。</w:t>
      </w:r>
    </w:p>
    <w:p w14:paraId="0CBCBE05">
      <w:pPr>
        <w:numPr>
          <w:ilvl w:val="255"/>
          <w:numId w:val="0"/>
        </w:numPr>
        <w:ind w:left="420" w:leftChars="20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对APP所申请的权限、涉及个人信息权限、申请权限的告知、权限的调用频率等内容进行评估。</w:t>
      </w:r>
    </w:p>
    <w:p w14:paraId="3FD286C8">
      <w:pPr>
        <w:numPr>
          <w:ilvl w:val="255"/>
          <w:numId w:val="0"/>
        </w:numPr>
        <w:ind w:left="420" w:leftChars="20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对APP更新机制、更新后权限是否变更等内容进行评估。</w:t>
      </w:r>
    </w:p>
    <w:p w14:paraId="0A896CA5">
      <w:pPr>
        <w:numPr>
          <w:ilvl w:val="255"/>
          <w:numId w:val="0"/>
        </w:numPr>
        <w:ind w:left="420" w:leftChars="20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对APP集成的第三方代码情况、第三方代码的调用权限情况、调用频率情况、跨境传输情况进行评估。</w:t>
      </w:r>
    </w:p>
    <w:p w14:paraId="55199C14">
      <w:pPr>
        <w:numPr>
          <w:ilvl w:val="255"/>
          <w:numId w:val="0"/>
        </w:numPr>
        <w:ind w:left="420" w:left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（3）</w:t>
      </w:r>
      <w:r>
        <w:rPr>
          <w:rFonts w:ascii="Times New Roman" w:hAnsi="Times New Roman" w:eastAsia="仿宋_GB2312" w:cs="Times New Roman"/>
          <w:b/>
          <w:bCs/>
          <w:sz w:val="32"/>
          <w:szCs w:val="32"/>
        </w:rPr>
        <w:tab/>
      </w:r>
      <w:r>
        <w:rPr>
          <w:rFonts w:ascii="Times New Roman" w:hAnsi="Times New Roman" w:eastAsia="仿宋_GB2312" w:cs="Times New Roman"/>
          <w:b/>
          <w:bCs/>
          <w:sz w:val="32"/>
          <w:szCs w:val="32"/>
        </w:rPr>
        <w:t>用户权利的保障机制：</w:t>
      </w:r>
    </w:p>
    <w:p w14:paraId="52859690">
      <w:pPr>
        <w:numPr>
          <w:ilvl w:val="255"/>
          <w:numId w:val="0"/>
        </w:numPr>
        <w:ind w:left="420" w:leftChars="20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评估当前APP是否提供账户注销机制，注销机制是否正常可用。</w:t>
      </w:r>
    </w:p>
    <w:p w14:paraId="69EDF058">
      <w:pPr>
        <w:numPr>
          <w:ilvl w:val="255"/>
          <w:numId w:val="0"/>
        </w:numPr>
        <w:ind w:left="420" w:leftChars="20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评估APP是否提供查询、更正、删除个人信息的相关功能，这些功能是否能够正常使用。</w:t>
      </w:r>
    </w:p>
    <w:p w14:paraId="682A5E98">
      <w:pPr>
        <w:numPr>
          <w:ilvl w:val="255"/>
          <w:numId w:val="0"/>
        </w:numPr>
        <w:ind w:left="420" w:leftChars="20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评估当前APP所提供的申诉反馈机制是否可用，是否在规定时间内响应用户的申诉。</w:t>
      </w:r>
    </w:p>
    <w:p w14:paraId="3C7BEC5F">
      <w:pPr>
        <w:numPr>
          <w:ilvl w:val="255"/>
          <w:numId w:val="0"/>
        </w:numPr>
        <w:ind w:left="420" w:left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（4）</w:t>
      </w:r>
      <w:r>
        <w:rPr>
          <w:rFonts w:ascii="Times New Roman" w:hAnsi="Times New Roman" w:eastAsia="仿宋_GB2312" w:cs="Times New Roman"/>
          <w:b/>
          <w:bCs/>
          <w:sz w:val="32"/>
          <w:szCs w:val="32"/>
        </w:rPr>
        <w:tab/>
      </w:r>
      <w:r>
        <w:rPr>
          <w:rFonts w:ascii="Times New Roman" w:hAnsi="Times New Roman" w:eastAsia="仿宋_GB2312" w:cs="Times New Roman"/>
          <w:b/>
          <w:bCs/>
          <w:sz w:val="32"/>
          <w:szCs w:val="32"/>
        </w:rPr>
        <w:t>评估内容输出与整改：</w:t>
      </w:r>
    </w:p>
    <w:p w14:paraId="7927DBB7">
      <w:pPr>
        <w:numPr>
          <w:ilvl w:val="255"/>
          <w:numId w:val="0"/>
        </w:numPr>
        <w:ind w:left="420" w:leftChars="20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根据评估结果形成APP个人信息合规评估报告及整改方案</w:t>
      </w:r>
      <w:r>
        <w:rPr>
          <w:rFonts w:hint="eastAsia" w:ascii="Times New Roman" w:hAnsi="Times New Roman" w:eastAsia="仿宋_GB2312" w:cs="Times New Roman"/>
          <w:sz w:val="32"/>
          <w:szCs w:val="32"/>
        </w:rPr>
        <w:t>（整改建议需具备可操作性，包含整改步骤、整改期限建议、整改后验证方法。甲方收到报告后 10 个工作日内完成验收，对不符合要求的报告有权要求乙方 7 个工作日内修改完善）</w:t>
      </w:r>
      <w:r>
        <w:rPr>
          <w:rFonts w:ascii="Times New Roman" w:hAnsi="Times New Roman" w:eastAsia="仿宋_GB2312" w:cs="Times New Roman"/>
          <w:sz w:val="32"/>
          <w:szCs w:val="32"/>
        </w:rPr>
        <w:t>。</w:t>
      </w:r>
    </w:p>
    <w:p w14:paraId="0924E835">
      <w:pPr>
        <w:widowControl/>
        <w:numPr>
          <w:ilvl w:val="255"/>
          <w:numId w:val="0"/>
        </w:numPr>
        <w:spacing w:line="540" w:lineRule="exact"/>
        <w:jc w:val="left"/>
        <w:rPr>
          <w:rFonts w:ascii="Times New Roman" w:hAnsi="Times New Roman" w:eastAsia="仿宋_GB2312" w:cs="Times New Roman"/>
          <w:b/>
          <w:bCs/>
          <w:kern w:val="0"/>
          <w:sz w:val="32"/>
          <w:szCs w:val="32"/>
          <w:lang w:bidi="ar"/>
        </w:rPr>
      </w:pPr>
    </w:p>
    <w:p w14:paraId="67ECDBF2">
      <w:pPr>
        <w:widowControl/>
        <w:numPr>
          <w:ilvl w:val="255"/>
          <w:numId w:val="0"/>
        </w:numPr>
        <w:spacing w:line="540" w:lineRule="exact"/>
        <w:ind w:firstLine="640" w:firstLineChars="200"/>
        <w:jc w:val="left"/>
        <w:rPr>
          <w:rFonts w:hint="eastAsia" w:ascii="黑体" w:hAnsi="黑体" w:eastAsia="黑体" w:cs="Times New Roman"/>
          <w:kern w:val="0"/>
          <w:sz w:val="32"/>
          <w:szCs w:val="32"/>
          <w:lang w:bidi="ar"/>
        </w:rPr>
      </w:pPr>
      <w:r>
        <w:rPr>
          <w:rFonts w:ascii="黑体" w:hAnsi="黑体" w:eastAsia="黑体" w:cs="Times New Roman"/>
          <w:kern w:val="0"/>
          <w:sz w:val="32"/>
          <w:szCs w:val="32"/>
          <w:lang w:bidi="ar"/>
        </w:rPr>
        <w:t>六、售后服务保障</w:t>
      </w:r>
    </w:p>
    <w:p w14:paraId="04BEB094">
      <w:pPr>
        <w:numPr>
          <w:ilvl w:val="255"/>
          <w:numId w:val="0"/>
        </w:numPr>
        <w:spacing w:after="170" w:line="46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kern w:val="0"/>
          <w:sz w:val="32"/>
          <w:szCs w:val="32"/>
          <w:highlight w:val="none"/>
          <w:lang w:bidi="ar"/>
        </w:rPr>
        <w:t>1.</w:t>
      </w:r>
      <w:r>
        <w:rPr>
          <w:rFonts w:ascii="Times New Roman" w:hAnsi="Times New Roman" w:eastAsia="仿宋_GB2312" w:cs="Times New Roman"/>
          <w:sz w:val="32"/>
          <w:szCs w:val="32"/>
          <w:highlight w:val="none"/>
        </w:rPr>
        <w:t>服务期内，及时</w:t>
      </w:r>
      <w:r>
        <w:rPr>
          <w:rFonts w:hint="eastAsia" w:ascii="Times New Roman" w:hAnsi="Times New Roman" w:eastAsia="仿宋_GB2312" w:cs="Times New Roman"/>
          <w:sz w:val="32"/>
          <w:szCs w:val="32"/>
          <w:highlight w:val="none"/>
          <w:lang w:val="en-US" w:eastAsia="zh-CN"/>
        </w:rPr>
        <w:t>响应</w:t>
      </w:r>
      <w:r>
        <w:rPr>
          <w:rFonts w:ascii="Times New Roman" w:hAnsi="Times New Roman" w:eastAsia="仿宋_GB2312" w:cs="Times New Roman"/>
          <w:sz w:val="32"/>
          <w:szCs w:val="32"/>
          <w:highlight w:val="none"/>
        </w:rPr>
        <w:t>甲方需求，按时按需提供服务；</w:t>
      </w:r>
    </w:p>
    <w:p w14:paraId="2288D331">
      <w:pPr>
        <w:numPr>
          <w:ilvl w:val="255"/>
          <w:numId w:val="0"/>
        </w:numPr>
        <w:spacing w:after="170" w:line="46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kern w:val="0"/>
          <w:sz w:val="32"/>
          <w:szCs w:val="32"/>
          <w:highlight w:val="none"/>
          <w:lang w:bidi="ar"/>
        </w:rPr>
        <w:t>2.</w:t>
      </w:r>
      <w:r>
        <w:rPr>
          <w:rFonts w:ascii="Times New Roman" w:hAnsi="Times New Roman" w:eastAsia="仿宋_GB2312" w:cs="Times New Roman"/>
          <w:sz w:val="32"/>
          <w:szCs w:val="32"/>
          <w:highlight w:val="none"/>
        </w:rPr>
        <w:t>服务期内，应提供不少于一次免费的线上或线下技术培训；</w:t>
      </w:r>
    </w:p>
    <w:p w14:paraId="761AC5D4">
      <w:pPr>
        <w:numPr>
          <w:ilvl w:val="255"/>
          <w:numId w:val="0"/>
        </w:numPr>
        <w:spacing w:after="170" w:line="46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kern w:val="0"/>
          <w:sz w:val="32"/>
          <w:szCs w:val="32"/>
          <w:highlight w:val="none"/>
          <w:lang w:bidi="ar"/>
        </w:rPr>
        <w:t>3.</w:t>
      </w:r>
      <w:r>
        <w:rPr>
          <w:rFonts w:ascii="Times New Roman" w:hAnsi="Times New Roman" w:eastAsia="仿宋_GB2312" w:cs="Times New Roman"/>
          <w:sz w:val="32"/>
          <w:szCs w:val="32"/>
          <w:highlight w:val="none"/>
        </w:rPr>
        <w:t>服务期内，配置7*24小时固定技术售后服务及在线技术支持；</w:t>
      </w:r>
    </w:p>
    <w:p w14:paraId="3F576019">
      <w:pPr>
        <w:widowControl/>
        <w:spacing w:line="540" w:lineRule="exact"/>
        <w:ind w:firstLine="640" w:firstLineChars="200"/>
        <w:rPr>
          <w:rFonts w:ascii="Times New Roman" w:hAnsi="Times New Roman" w:eastAsia="仿宋_GB2312" w:cs="Times New Roman"/>
          <w:kern w:val="0"/>
          <w:sz w:val="32"/>
          <w:szCs w:val="32"/>
          <w:highlight w:val="none"/>
          <w:lang w:bidi="ar"/>
        </w:rPr>
      </w:pPr>
      <w:r>
        <w:rPr>
          <w:rFonts w:hint="eastAsia" w:ascii="Times New Roman" w:hAnsi="Times New Roman" w:eastAsia="仿宋_GB2312" w:cs="Times New Roman"/>
          <w:kern w:val="0"/>
          <w:sz w:val="32"/>
          <w:szCs w:val="32"/>
          <w:highlight w:val="none"/>
          <w:lang w:bidi="ar"/>
        </w:rPr>
        <w:t>4.</w:t>
      </w:r>
      <w:r>
        <w:rPr>
          <w:rFonts w:hint="eastAsia"/>
          <w:highlight w:val="none"/>
        </w:rPr>
        <w:t xml:space="preserve"> </w:t>
      </w:r>
      <w:r>
        <w:rPr>
          <w:rFonts w:hint="eastAsia" w:ascii="Times New Roman" w:hAnsi="Times New Roman" w:eastAsia="仿宋_GB2312" w:cs="Times New Roman"/>
          <w:kern w:val="0"/>
          <w:sz w:val="32"/>
          <w:szCs w:val="32"/>
          <w:highlight w:val="none"/>
          <w:lang w:bidi="ar"/>
        </w:rPr>
        <w:t>服务期间内，乙方对检测过程中获取的甲方 APP 数据、业务信息等核心资料承担永久保密义务（除已进入公共领域的信息外）。</w:t>
      </w:r>
    </w:p>
    <w:p w14:paraId="160E7554">
      <w:pPr>
        <w:widowControl/>
        <w:spacing w:line="540" w:lineRule="exact"/>
        <w:ind w:firstLine="640" w:firstLineChars="200"/>
        <w:rPr>
          <w:rFonts w:ascii="Times New Roman" w:hAnsi="Times New Roman" w:eastAsia="仿宋_GB2312" w:cs="Times New Roman"/>
          <w:kern w:val="0"/>
          <w:sz w:val="32"/>
          <w:szCs w:val="32"/>
          <w:highlight w:val="none"/>
          <w:lang w:bidi="ar"/>
        </w:rPr>
      </w:pPr>
      <w:r>
        <w:rPr>
          <w:rFonts w:hint="eastAsia" w:ascii="Times New Roman" w:hAnsi="Times New Roman" w:eastAsia="仿宋_GB2312" w:cs="Times New Roman"/>
          <w:kern w:val="0"/>
          <w:sz w:val="32"/>
          <w:szCs w:val="32"/>
          <w:highlight w:val="none"/>
          <w:lang w:bidi="ar"/>
        </w:rPr>
        <w:t>5. 服务期间内，乙方需采取加密存储、限制访问权限等技术措施保护数据，不得向任何第三方泄露，检测完成后立即删除原始数据（经甲方书面同意留存的除外）。</w:t>
      </w:r>
    </w:p>
    <w:p w14:paraId="79B54C23">
      <w:pPr>
        <w:numPr>
          <w:ilvl w:val="255"/>
          <w:numId w:val="0"/>
        </w:numPr>
        <w:spacing w:after="170" w:line="460" w:lineRule="exact"/>
        <w:rPr>
          <w:rFonts w:ascii="Times New Roman" w:hAnsi="Times New Roman" w:eastAsia="仿宋_GB2312" w:cs="Times New Roman"/>
          <w:sz w:val="32"/>
          <w:szCs w:val="32"/>
        </w:rPr>
      </w:pPr>
    </w:p>
    <w:p w14:paraId="7C245DB5">
      <w:pPr>
        <w:widowControl/>
        <w:spacing w:line="540" w:lineRule="exact"/>
        <w:ind w:firstLine="640" w:firstLineChars="200"/>
        <w:jc w:val="left"/>
        <w:rPr>
          <w:rFonts w:hint="eastAsia" w:ascii="黑体" w:hAnsi="黑体" w:eastAsia="黑体" w:cs="Times New Roman"/>
          <w:kern w:val="0"/>
          <w:sz w:val="32"/>
          <w:szCs w:val="32"/>
          <w:lang w:bidi="ar"/>
        </w:rPr>
      </w:pPr>
      <w:r>
        <w:rPr>
          <w:rFonts w:ascii="黑体" w:hAnsi="黑体" w:eastAsia="黑体" w:cs="Times New Roman"/>
          <w:kern w:val="0"/>
          <w:sz w:val="32"/>
          <w:szCs w:val="32"/>
          <w:lang w:bidi="ar"/>
        </w:rPr>
        <w:t>七、评审方法和标准</w:t>
      </w:r>
    </w:p>
    <w:p w14:paraId="1A2BE729">
      <w:pPr>
        <w:widowControl/>
        <w:numPr>
          <w:ilvl w:val="255"/>
          <w:numId w:val="0"/>
        </w:numPr>
        <w:spacing w:after="170" w:line="46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kern w:val="0"/>
          <w:sz w:val="32"/>
          <w:szCs w:val="32"/>
          <w:lang w:bidi="ar"/>
        </w:rPr>
        <w:t>1.</w:t>
      </w:r>
      <w:r>
        <w:rPr>
          <w:rFonts w:ascii="Times New Roman" w:hAnsi="Times New Roman" w:eastAsia="仿宋_GB2312" w:cs="Times New Roman"/>
          <w:sz w:val="32"/>
          <w:szCs w:val="32"/>
        </w:rPr>
        <w:t>本项目采用最低价评标法，对满足要求的单位对比报价，选择报价最低的单位进行合作，经公示确定成交单位。</w:t>
      </w:r>
    </w:p>
    <w:p w14:paraId="214FD3DB">
      <w:pPr>
        <w:numPr>
          <w:ilvl w:val="255"/>
          <w:numId w:val="0"/>
        </w:numPr>
        <w:spacing w:after="170" w:line="4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kern w:val="0"/>
          <w:sz w:val="32"/>
          <w:szCs w:val="32"/>
          <w:lang w:bidi="ar"/>
        </w:rPr>
        <w:t>2.</w:t>
      </w:r>
      <w:r>
        <w:rPr>
          <w:rFonts w:ascii="Times New Roman" w:hAnsi="Times New Roman" w:eastAsia="仿宋_GB2312" w:cs="Times New Roman"/>
          <w:sz w:val="32"/>
          <w:szCs w:val="32"/>
        </w:rPr>
        <w:t>该中标人的报价即为签约的合同价，其报价将作为合同的组成部分。</w:t>
      </w:r>
    </w:p>
    <w:p w14:paraId="0E7F48BC">
      <w:pPr>
        <w:numPr>
          <w:ilvl w:val="255"/>
          <w:numId w:val="0"/>
        </w:numPr>
        <w:spacing w:after="170" w:line="4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kern w:val="0"/>
          <w:sz w:val="32"/>
          <w:szCs w:val="32"/>
          <w:lang w:bidi="ar"/>
        </w:rPr>
        <w:t>3.</w:t>
      </w:r>
      <w:r>
        <w:rPr>
          <w:rFonts w:ascii="Times New Roman" w:hAnsi="Times New Roman" w:eastAsia="仿宋_GB2312" w:cs="Times New Roman"/>
          <w:sz w:val="32"/>
          <w:szCs w:val="32"/>
        </w:rPr>
        <w:t>投标人的报价应不能高于最高投标限价，否则将否决其投标。</w:t>
      </w:r>
    </w:p>
    <w:p w14:paraId="44161569">
      <w:pPr>
        <w:widowControl/>
        <w:numPr>
          <w:ilvl w:val="255"/>
          <w:numId w:val="0"/>
        </w:numPr>
        <w:spacing w:after="170" w:line="460" w:lineRule="exact"/>
        <w:ind w:firstLine="640" w:firstLineChars="200"/>
        <w:rPr>
          <w:rFonts w:hint="eastAsia" w:ascii="黑体" w:hAnsi="黑体" w:eastAsia="黑体" w:cs="Times New Roman"/>
          <w:bCs/>
          <w:sz w:val="32"/>
          <w:szCs w:val="32"/>
          <w:lang w:bidi="ar"/>
        </w:rPr>
      </w:pPr>
      <w:r>
        <w:rPr>
          <w:rFonts w:ascii="黑体" w:hAnsi="黑体" w:eastAsia="黑体" w:cs="Times New Roman"/>
          <w:bCs/>
          <w:sz w:val="32"/>
          <w:szCs w:val="32"/>
          <w:lang w:bidi="ar"/>
        </w:rPr>
        <w:t>八、本项目询价说明</w:t>
      </w:r>
    </w:p>
    <w:p w14:paraId="1E403111">
      <w:pPr>
        <w:numPr>
          <w:ilvl w:val="255"/>
          <w:numId w:val="0"/>
        </w:numPr>
        <w:spacing w:after="170" w:line="4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kern w:val="0"/>
          <w:sz w:val="32"/>
          <w:szCs w:val="32"/>
          <w:lang w:bidi="ar"/>
        </w:rPr>
        <w:t>1.</w:t>
      </w:r>
      <w:r>
        <w:rPr>
          <w:rFonts w:ascii="Times New Roman" w:hAnsi="Times New Roman" w:eastAsia="仿宋_GB2312" w:cs="Times New Roman"/>
          <w:sz w:val="32"/>
          <w:szCs w:val="32"/>
        </w:rPr>
        <w:t>投标人可以不对招标人的采购文件做出报价，但一经做出报价，即不可撤回。 </w:t>
      </w:r>
    </w:p>
    <w:p w14:paraId="1FA71D70">
      <w:pPr>
        <w:numPr>
          <w:ilvl w:val="255"/>
          <w:numId w:val="0"/>
        </w:numPr>
        <w:spacing w:after="170" w:line="4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kern w:val="0"/>
          <w:sz w:val="32"/>
          <w:szCs w:val="32"/>
          <w:lang w:bidi="ar"/>
        </w:rPr>
        <w:t>2.</w:t>
      </w:r>
      <w:r>
        <w:rPr>
          <w:rFonts w:ascii="Times New Roman" w:hAnsi="Times New Roman" w:eastAsia="仿宋_GB2312" w:cs="Times New Roman"/>
          <w:sz w:val="32"/>
          <w:szCs w:val="32"/>
        </w:rPr>
        <w:t>如投标人不足三家则招标人有权终止本次询价，且不向各投标人作任何解释。</w:t>
      </w:r>
    </w:p>
    <w:p w14:paraId="6921175E">
      <w:pPr>
        <w:widowControl/>
        <w:spacing w:line="540" w:lineRule="exact"/>
        <w:ind w:firstLine="640" w:firstLineChars="200"/>
        <w:jc w:val="left"/>
        <w:rPr>
          <w:rFonts w:hint="eastAsia" w:ascii="黑体" w:hAnsi="黑体" w:eastAsia="黑体" w:cs="Times New Roman"/>
          <w:kern w:val="0"/>
          <w:sz w:val="32"/>
          <w:szCs w:val="32"/>
          <w:lang w:bidi="ar"/>
        </w:rPr>
      </w:pPr>
      <w:r>
        <w:rPr>
          <w:rFonts w:ascii="黑体" w:hAnsi="黑体" w:eastAsia="黑体" w:cs="Times New Roman"/>
          <w:kern w:val="0"/>
          <w:sz w:val="32"/>
          <w:szCs w:val="32"/>
          <w:lang w:bidi="ar"/>
        </w:rPr>
        <w:t xml:space="preserve">九、提交响应文件截止时间及地点及相关事宜 </w:t>
      </w:r>
    </w:p>
    <w:p w14:paraId="358A6E81">
      <w:pPr>
        <w:numPr>
          <w:ilvl w:val="255"/>
          <w:numId w:val="0"/>
        </w:numPr>
        <w:spacing w:before="228" w:after="170" w:line="460" w:lineRule="exact"/>
        <w:ind w:right="102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 投 标 人 应 根 据 本 询 价 采 购 文 件 内容 ，于</w:t>
      </w:r>
      <w:r>
        <w:rPr>
          <w:rFonts w:hint="eastAsia" w:ascii="Times New Roman" w:hAnsi="Times New Roman" w:eastAsia="仿宋_GB2312" w:cs="Times New Roman"/>
          <w:sz w:val="32"/>
          <w:szCs w:val="32"/>
          <w:lang w:val="en-US" w:eastAsia="zh-CN"/>
        </w:rPr>
        <w:t>2025</w:t>
      </w:r>
      <w:r>
        <w:rPr>
          <w:rFonts w:ascii="Times New Roman" w:hAnsi="Times New Roman" w:eastAsia="仿宋_GB2312" w:cs="Times New Roman"/>
          <w:sz w:val="32"/>
          <w:szCs w:val="32"/>
        </w:rPr>
        <w:t xml:space="preserve">年 </w:t>
      </w:r>
      <w:r>
        <w:rPr>
          <w:rFonts w:hint="eastAsia" w:ascii="Times New Roman" w:hAnsi="Times New Roman" w:eastAsia="仿宋_GB2312" w:cs="Times New Roman"/>
          <w:sz w:val="32"/>
          <w:szCs w:val="32"/>
          <w:lang w:val="en-US" w:eastAsia="zh-CN"/>
        </w:rPr>
        <w:t>11</w:t>
      </w:r>
      <w:r>
        <w:rPr>
          <w:rFonts w:ascii="Times New Roman" w:hAnsi="Times New Roman" w:eastAsia="仿宋_GB2312" w:cs="Times New Roman"/>
          <w:sz w:val="32"/>
          <w:szCs w:val="32"/>
        </w:rPr>
        <w:t xml:space="preserve">月 </w:t>
      </w:r>
      <w:r>
        <w:rPr>
          <w:rFonts w:hint="eastAsia" w:ascii="Times New Roman" w:hAnsi="Times New Roman" w:eastAsia="仿宋_GB2312" w:cs="Times New Roman"/>
          <w:sz w:val="32"/>
          <w:szCs w:val="32"/>
          <w:lang w:val="en-US" w:eastAsia="zh-CN"/>
        </w:rPr>
        <w:t>14</w:t>
      </w:r>
      <w:r>
        <w:rPr>
          <w:rFonts w:ascii="Times New Roman" w:hAnsi="Times New Roman" w:eastAsia="仿宋_GB2312" w:cs="Times New Roman"/>
          <w:sz w:val="32"/>
          <w:szCs w:val="32"/>
        </w:rPr>
        <w:t xml:space="preserve"> 日15:00时间前向招标人递交投标文件，否则投标文件将被拒收。</w:t>
      </w:r>
    </w:p>
    <w:p w14:paraId="1ABE2049">
      <w:pPr>
        <w:numPr>
          <w:ilvl w:val="255"/>
          <w:numId w:val="0"/>
        </w:numPr>
        <w:spacing w:before="215" w:after="170" w:line="4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2.投标文件须加盖单位公章密封后送至安徽省合肥市瑶海区明光路46号东方大厦22楼2213室。</w:t>
      </w:r>
    </w:p>
    <w:p w14:paraId="0AE946B2">
      <w:pPr>
        <w:numPr>
          <w:ilvl w:val="255"/>
          <w:numId w:val="0"/>
        </w:numPr>
        <w:spacing w:before="245" w:after="170" w:line="460" w:lineRule="exact"/>
        <w:ind w:right="904" w:firstLine="640" w:firstLineChars="200"/>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3.未在要求时段内送达的或者未送达指定地点、未按要求密封的文件， 不予接收。</w:t>
      </w:r>
    </w:p>
    <w:p w14:paraId="3249DAA7">
      <w:pPr>
        <w:widowControl/>
        <w:numPr>
          <w:ilvl w:val="255"/>
          <w:numId w:val="0"/>
        </w:numPr>
        <w:spacing w:after="170" w:line="4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kern w:val="0"/>
          <w:sz w:val="32"/>
          <w:szCs w:val="32"/>
          <w:lang w:bidi="ar"/>
        </w:rPr>
        <w:t>4.开标时间：2025年</w:t>
      </w:r>
      <w:r>
        <w:rPr>
          <w:rFonts w:hint="eastAsia" w:ascii="Times New Roman" w:hAnsi="Times New Roman" w:eastAsia="仿宋_GB2312" w:cs="Times New Roman"/>
          <w:kern w:val="0"/>
          <w:sz w:val="32"/>
          <w:szCs w:val="32"/>
          <w:lang w:val="en-US" w:eastAsia="zh-CN" w:bidi="ar"/>
        </w:rPr>
        <w:t>11</w:t>
      </w:r>
      <w:r>
        <w:rPr>
          <w:rFonts w:ascii="Times New Roman" w:hAnsi="Times New Roman" w:eastAsia="仿宋_GB2312" w:cs="Times New Roman"/>
          <w:kern w:val="0"/>
          <w:sz w:val="32"/>
          <w:szCs w:val="32"/>
          <w:lang w:bidi="ar"/>
        </w:rPr>
        <w:t xml:space="preserve"> 月 </w:t>
      </w:r>
      <w:r>
        <w:rPr>
          <w:rFonts w:hint="eastAsia" w:ascii="Times New Roman" w:hAnsi="Times New Roman" w:eastAsia="仿宋_GB2312" w:cs="Times New Roman"/>
          <w:kern w:val="0"/>
          <w:sz w:val="32"/>
          <w:szCs w:val="32"/>
          <w:lang w:val="en-US" w:eastAsia="zh-CN" w:bidi="ar"/>
        </w:rPr>
        <w:t>14</w:t>
      </w:r>
      <w:r>
        <w:rPr>
          <w:rFonts w:ascii="Times New Roman" w:hAnsi="Times New Roman" w:eastAsia="仿宋_GB2312" w:cs="Times New Roman"/>
          <w:kern w:val="0"/>
          <w:sz w:val="32"/>
          <w:szCs w:val="32"/>
          <w:lang w:bidi="ar"/>
        </w:rPr>
        <w:t>日15:00</w:t>
      </w:r>
    </w:p>
    <w:p w14:paraId="56561727">
      <w:pPr>
        <w:widowControl/>
        <w:spacing w:after="170" w:line="460" w:lineRule="exact"/>
        <w:ind w:firstLine="320" w:firstLineChars="100"/>
        <w:rPr>
          <w:rFonts w:hint="eastAsia" w:ascii="黑体" w:hAnsi="黑体" w:eastAsia="黑体" w:cs="Times New Roman"/>
          <w:bCs/>
          <w:sz w:val="32"/>
          <w:szCs w:val="32"/>
          <w:lang w:bidi="ar"/>
        </w:rPr>
      </w:pPr>
      <w:r>
        <w:rPr>
          <w:rFonts w:hint="eastAsia" w:ascii="黑体" w:hAnsi="黑体" w:eastAsia="黑体" w:cs="Times New Roman"/>
          <w:bCs/>
          <w:sz w:val="32"/>
          <w:szCs w:val="32"/>
          <w:lang w:bidi="ar"/>
        </w:rPr>
        <w:t xml:space="preserve"> 十、</w:t>
      </w:r>
      <w:r>
        <w:rPr>
          <w:rFonts w:ascii="黑体" w:hAnsi="黑体" w:eastAsia="黑体" w:cs="Times New Roman"/>
          <w:bCs/>
          <w:sz w:val="32"/>
          <w:szCs w:val="32"/>
          <w:lang w:bidi="ar"/>
        </w:rPr>
        <w:t>付款方式</w:t>
      </w:r>
    </w:p>
    <w:p w14:paraId="3FC30EE1">
      <w:pPr>
        <w:spacing w:line="54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sz w:val="32"/>
          <w:szCs w:val="32"/>
          <w:lang w:bidi="ar"/>
        </w:rPr>
        <w:t>付款方式：对公银行转账。</w:t>
      </w:r>
    </w:p>
    <w:p w14:paraId="391EB42A">
      <w:pPr>
        <w:widowControl/>
        <w:spacing w:after="170" w:line="460" w:lineRule="exact"/>
        <w:ind w:firstLine="640" w:firstLineChars="200"/>
        <w:rPr>
          <w:rFonts w:hint="eastAsia" w:ascii="黑体" w:hAnsi="黑体" w:eastAsia="黑体" w:cs="Times New Roman"/>
          <w:bCs/>
          <w:sz w:val="32"/>
          <w:szCs w:val="32"/>
          <w:lang w:bidi="ar"/>
        </w:rPr>
      </w:pPr>
      <w:r>
        <w:rPr>
          <w:rFonts w:hint="eastAsia" w:ascii="黑体" w:hAnsi="黑体" w:eastAsia="黑体" w:cs="Times New Roman"/>
          <w:bCs/>
          <w:sz w:val="32"/>
          <w:szCs w:val="32"/>
          <w:lang w:bidi="ar"/>
        </w:rPr>
        <w:t>十一、</w:t>
      </w:r>
      <w:r>
        <w:rPr>
          <w:rFonts w:ascii="黑体" w:hAnsi="黑体" w:eastAsia="黑体" w:cs="Times New Roman"/>
          <w:bCs/>
          <w:sz w:val="32"/>
          <w:szCs w:val="32"/>
          <w:lang w:bidi="ar"/>
        </w:rPr>
        <w:t>补充说明</w:t>
      </w:r>
    </w:p>
    <w:p w14:paraId="69F294B5">
      <w:pPr>
        <w:pStyle w:val="21"/>
        <w:spacing w:line="540" w:lineRule="exact"/>
        <w:ind w:firstLine="640" w:firstLineChars="200"/>
        <w:rPr>
          <w:rFonts w:eastAsia="仿宋_GB2312"/>
          <w:sz w:val="32"/>
          <w:szCs w:val="32"/>
        </w:rPr>
      </w:pPr>
      <w:r>
        <w:rPr>
          <w:rFonts w:eastAsia="仿宋_GB2312"/>
          <w:sz w:val="32"/>
          <w:szCs w:val="32"/>
        </w:rPr>
        <w:t>1.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视为企业不诚信行为。</w:t>
      </w:r>
    </w:p>
    <w:p w14:paraId="1A3FE1B6">
      <w:pPr>
        <w:pStyle w:val="21"/>
        <w:spacing w:line="540" w:lineRule="exact"/>
        <w:ind w:firstLine="640" w:firstLineChars="200"/>
        <w:rPr>
          <w:rFonts w:eastAsia="仿宋_GB2312"/>
          <w:sz w:val="32"/>
          <w:szCs w:val="32"/>
        </w:rPr>
      </w:pPr>
      <w:r>
        <w:rPr>
          <w:rFonts w:eastAsia="仿宋_GB2312"/>
          <w:sz w:val="32"/>
          <w:szCs w:val="32"/>
        </w:rPr>
        <w:t>2.中标后与合肥城市泊车投资管理有限公司签订合同。</w:t>
      </w:r>
    </w:p>
    <w:p w14:paraId="1FC2C38F">
      <w:pPr>
        <w:pStyle w:val="21"/>
        <w:spacing w:line="540" w:lineRule="exact"/>
        <w:ind w:firstLine="640" w:firstLineChars="200"/>
        <w:rPr>
          <w:rFonts w:hint="eastAsia" w:ascii="黑体" w:hAnsi="黑体" w:eastAsia="黑体"/>
          <w:sz w:val="32"/>
          <w:szCs w:val="32"/>
        </w:rPr>
      </w:pPr>
      <w:r>
        <w:rPr>
          <w:rFonts w:ascii="黑体" w:hAnsi="黑体" w:eastAsia="黑体"/>
          <w:sz w:val="32"/>
          <w:szCs w:val="32"/>
        </w:rPr>
        <w:t xml:space="preserve">十二、联系方式 </w:t>
      </w:r>
    </w:p>
    <w:p w14:paraId="0DD50085">
      <w:pPr>
        <w:spacing w:line="54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sz w:val="32"/>
          <w:szCs w:val="32"/>
        </w:rPr>
        <w:t>地址：合肥市瑶海区东方大厦22层2207室</w:t>
      </w:r>
      <w:r>
        <w:rPr>
          <w:rFonts w:ascii="Times New Roman" w:hAnsi="Times New Roman" w:eastAsia="仿宋_GB2312" w:cs="Times New Roman"/>
          <w:sz w:val="32"/>
          <w:szCs w:val="32"/>
          <w:lang w:bidi="ar"/>
        </w:rPr>
        <w:t>合肥城市泊车投资管理有限公司</w:t>
      </w:r>
    </w:p>
    <w:p w14:paraId="3F81B14D">
      <w:pPr>
        <w:spacing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联系人：吴工</w:t>
      </w:r>
    </w:p>
    <w:p w14:paraId="6D7BBFA5">
      <w:pPr>
        <w:spacing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电话：18355312113</w:t>
      </w:r>
    </w:p>
    <w:p w14:paraId="3F7413A1">
      <w:pPr>
        <w:widowControl/>
        <w:spacing w:line="540" w:lineRule="exact"/>
        <w:rPr>
          <w:rFonts w:ascii="Times New Roman" w:hAnsi="Times New Roman" w:eastAsia="仿宋_GB2312" w:cs="Times New Roman"/>
          <w:sz w:val="32"/>
          <w:szCs w:val="32"/>
        </w:rPr>
      </w:pPr>
    </w:p>
    <w:p w14:paraId="6321D689">
      <w:pPr>
        <w:pStyle w:val="3"/>
        <w:ind w:firstLine="640"/>
        <w:rPr>
          <w:rFonts w:ascii="Times New Roman" w:hAnsi="Times New Roman" w:eastAsia="仿宋_GB2312" w:cs="Times New Roman"/>
          <w:sz w:val="32"/>
          <w:szCs w:val="32"/>
        </w:rPr>
      </w:pPr>
    </w:p>
    <w:p w14:paraId="243037D0">
      <w:pPr>
        <w:widowControl/>
        <w:jc w:val="right"/>
        <w:rPr>
          <w:rFonts w:ascii="Times New Roman" w:hAnsi="Times New Roman" w:eastAsia="仿宋_GB2312" w:cs="Times New Roman"/>
          <w:sz w:val="32"/>
          <w:szCs w:val="32"/>
        </w:rPr>
      </w:pPr>
      <w:r>
        <w:rPr>
          <w:rFonts w:ascii="Times New Roman" w:hAnsi="Times New Roman" w:eastAsia="仿宋_GB2312" w:cs="Times New Roman"/>
          <w:sz w:val="32"/>
          <w:szCs w:val="32"/>
          <w:lang w:bidi="ar"/>
        </w:rPr>
        <w:t xml:space="preserve">      合肥城市泊车投资管理有限公司</w:t>
      </w:r>
      <w:r>
        <w:rPr>
          <w:rFonts w:ascii="Times New Roman" w:hAnsi="Times New Roman" w:eastAsia="仿宋_GB2312" w:cs="Times New Roman"/>
          <w:sz w:val="32"/>
          <w:szCs w:val="32"/>
        </w:rPr>
        <w:t xml:space="preserve">                                      </w:t>
      </w:r>
      <w:r>
        <w:rPr>
          <w:rFonts w:ascii="Times New Roman" w:hAnsi="Times New Roman" w:eastAsia="仿宋_GB2312" w:cs="Times New Roman"/>
          <w:sz w:val="32"/>
          <w:szCs w:val="32"/>
          <w:highlight w:val="none"/>
        </w:rPr>
        <w:t>2025年</w:t>
      </w:r>
      <w:r>
        <w:rPr>
          <w:rFonts w:hint="eastAsia" w:ascii="Times New Roman" w:hAnsi="Times New Roman" w:eastAsia="仿宋_GB2312" w:cs="Times New Roman"/>
          <w:sz w:val="32"/>
          <w:szCs w:val="32"/>
          <w:highlight w:val="none"/>
          <w:lang w:val="en-US" w:eastAsia="zh-CN"/>
        </w:rPr>
        <w:t xml:space="preserve">  11  </w:t>
      </w:r>
      <w:r>
        <w:rPr>
          <w:rFonts w:ascii="Times New Roman" w:hAnsi="Times New Roman" w:eastAsia="仿宋_GB2312" w:cs="Times New Roman"/>
          <w:sz w:val="32"/>
          <w:szCs w:val="32"/>
          <w:highlight w:val="none"/>
        </w:rPr>
        <w:t xml:space="preserve">月 </w:t>
      </w:r>
      <w:r>
        <w:rPr>
          <w:rFonts w:hint="eastAsia" w:ascii="Times New Roman" w:hAnsi="Times New Roman" w:eastAsia="仿宋_GB2312" w:cs="Times New Roman"/>
          <w:sz w:val="32"/>
          <w:szCs w:val="32"/>
          <w:highlight w:val="none"/>
          <w:lang w:val="en-US" w:eastAsia="zh-CN"/>
        </w:rPr>
        <w:t xml:space="preserve">  7</w:t>
      </w:r>
      <w:bookmarkStart w:id="19" w:name="_GoBack"/>
      <w:bookmarkEnd w:id="19"/>
      <w:r>
        <w:rPr>
          <w:rFonts w:hint="eastAsia" w:ascii="Times New Roman" w:hAnsi="Times New Roman" w:eastAsia="仿宋_GB2312" w:cs="Times New Roman"/>
          <w:sz w:val="32"/>
          <w:szCs w:val="32"/>
          <w:highlight w:val="none"/>
          <w:lang w:val="en-US" w:eastAsia="zh-CN"/>
        </w:rPr>
        <w:t xml:space="preserve">  </w:t>
      </w:r>
      <w:r>
        <w:rPr>
          <w:rFonts w:ascii="Times New Roman" w:hAnsi="Times New Roman" w:eastAsia="仿宋_GB2312" w:cs="Times New Roman"/>
          <w:sz w:val="32"/>
          <w:szCs w:val="32"/>
          <w:highlight w:val="none"/>
        </w:rPr>
        <w:t>日</w:t>
      </w:r>
    </w:p>
    <w:p w14:paraId="556F505E">
      <w:pPr>
        <w:spacing w:line="54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附件：</w:t>
      </w:r>
      <w:r>
        <w:rPr>
          <w:rFonts w:ascii="Times New Roman" w:hAnsi="Times New Roman" w:eastAsia="仿宋_GB2312" w:cs="Times New Roman"/>
          <w:kern w:val="0"/>
          <w:sz w:val="32"/>
          <w:szCs w:val="32"/>
          <w:lang w:bidi="ar"/>
        </w:rPr>
        <w:t>1.</w:t>
      </w:r>
      <w:r>
        <w:rPr>
          <w:rFonts w:ascii="Times New Roman" w:hAnsi="Times New Roman" w:eastAsia="仿宋_GB2312" w:cs="Times New Roman"/>
          <w:sz w:val="32"/>
          <w:szCs w:val="32"/>
        </w:rPr>
        <w:t>投标函</w:t>
      </w:r>
    </w:p>
    <w:p w14:paraId="2A6B175E">
      <w:pPr>
        <w:spacing w:line="540" w:lineRule="exact"/>
        <w:ind w:firstLine="960" w:firstLineChars="300"/>
        <w:rPr>
          <w:rFonts w:ascii="Times New Roman" w:hAnsi="Times New Roman" w:eastAsia="仿宋_GB2312" w:cs="Times New Roman"/>
          <w:sz w:val="32"/>
          <w:szCs w:val="32"/>
        </w:rPr>
      </w:pPr>
      <w:r>
        <w:rPr>
          <w:rFonts w:ascii="Times New Roman" w:hAnsi="Times New Roman" w:eastAsia="仿宋_GB2312" w:cs="Times New Roman"/>
          <w:kern w:val="0"/>
          <w:sz w:val="32"/>
          <w:szCs w:val="32"/>
          <w:lang w:bidi="ar"/>
        </w:rPr>
        <w:t>2.</w:t>
      </w:r>
      <w:r>
        <w:rPr>
          <w:rFonts w:ascii="Times New Roman" w:hAnsi="Times New Roman" w:eastAsia="仿宋_GB2312" w:cs="Times New Roman"/>
          <w:sz w:val="32"/>
          <w:szCs w:val="32"/>
        </w:rPr>
        <w:t>报价单</w:t>
      </w:r>
    </w:p>
    <w:p w14:paraId="696C363B">
      <w:pPr>
        <w:pStyle w:val="11"/>
        <w:ind w:firstLine="960" w:firstLineChars="300"/>
        <w:rPr>
          <w:rFonts w:ascii="Times New Roman" w:hAnsi="Times New Roman" w:eastAsia="仿宋_GB2312"/>
          <w:sz w:val="32"/>
          <w:szCs w:val="32"/>
        </w:rPr>
      </w:pPr>
      <w:r>
        <w:rPr>
          <w:rFonts w:ascii="Times New Roman" w:hAnsi="Times New Roman" w:eastAsia="仿宋_GB2312"/>
          <w:sz w:val="32"/>
          <w:szCs w:val="32"/>
          <w:lang w:bidi="ar"/>
        </w:rPr>
        <w:t>3</w:t>
      </w:r>
      <w:r>
        <w:rPr>
          <w:rFonts w:ascii="Times New Roman" w:hAnsi="Times New Roman" w:eastAsia="仿宋_GB2312"/>
          <w:sz w:val="32"/>
          <w:szCs w:val="32"/>
        </w:rPr>
        <w:t>.资格审查评审表</w:t>
      </w:r>
    </w:p>
    <w:p w14:paraId="77696167">
      <w:pPr>
        <w:pStyle w:val="11"/>
        <w:ind w:firstLine="960" w:firstLineChars="300"/>
        <w:rPr>
          <w:rFonts w:ascii="Times New Roman" w:hAnsi="Times New Roman" w:eastAsia="仿宋_GB2312"/>
          <w:sz w:val="32"/>
          <w:szCs w:val="32"/>
        </w:rPr>
      </w:pPr>
      <w:r>
        <w:rPr>
          <w:rFonts w:ascii="Times New Roman" w:hAnsi="Times New Roman" w:eastAsia="仿宋_GB2312"/>
          <w:sz w:val="32"/>
          <w:szCs w:val="32"/>
        </w:rPr>
        <w:t>4.授权委托书</w:t>
      </w:r>
    </w:p>
    <w:p w14:paraId="20CAA2CF">
      <w:pPr>
        <w:spacing w:line="540" w:lineRule="exact"/>
        <w:ind w:firstLine="960" w:firstLineChars="300"/>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 xml:space="preserve">5.无不良征信承诺书 </w:t>
      </w:r>
    </w:p>
    <w:p w14:paraId="5BFEC824">
      <w:pPr>
        <w:ind w:firstLine="960" w:firstLineChars="300"/>
        <w:rPr>
          <w:rFonts w:ascii="Times New Roman" w:hAnsi="Times New Roman" w:eastAsia="仿宋_GB2312" w:cs="Times New Roman"/>
          <w:sz w:val="32"/>
          <w:szCs w:val="32"/>
        </w:rPr>
        <w:sectPr>
          <w:footerReference r:id="rId3" w:type="default"/>
          <w:pgSz w:w="11906" w:h="16838"/>
          <w:pgMar w:top="1440" w:right="1800" w:bottom="1440" w:left="1800" w:header="851" w:footer="992" w:gutter="0"/>
          <w:pgNumType w:start="1"/>
          <w:cols w:space="425" w:num="1"/>
          <w:docGrid w:type="lines" w:linePitch="312" w:charSpace="0"/>
        </w:sectPr>
      </w:pPr>
      <w:r>
        <w:rPr>
          <w:rFonts w:ascii="Times New Roman" w:hAnsi="Times New Roman" w:eastAsia="仿宋_GB2312" w:cs="Times New Roman"/>
          <w:kern w:val="0"/>
          <w:sz w:val="32"/>
          <w:szCs w:val="32"/>
          <w:lang w:bidi="ar"/>
        </w:rPr>
        <w:t>6.</w:t>
      </w:r>
      <w:r>
        <w:rPr>
          <w:rFonts w:hint="eastAsia" w:ascii="Times New Roman" w:hAnsi="Times New Roman" w:eastAsia="仿宋_GB2312" w:cs="Times New Roman"/>
          <w:kern w:val="0"/>
          <w:sz w:val="32"/>
          <w:szCs w:val="32"/>
          <w:lang w:bidi="ar"/>
        </w:rPr>
        <w:t>技术服务合同</w:t>
      </w:r>
    </w:p>
    <w:p w14:paraId="22451313">
      <w:pPr>
        <w:rPr>
          <w:rFonts w:ascii="Times New Roman" w:hAnsi="Times New Roman" w:eastAsia="仿宋_GB2312" w:cs="Times New Roman"/>
          <w:sz w:val="32"/>
          <w:szCs w:val="32"/>
        </w:rPr>
      </w:pPr>
      <w:r>
        <w:rPr>
          <w:rFonts w:ascii="Times New Roman" w:hAnsi="Times New Roman" w:eastAsia="仿宋_GB2312" w:cs="Times New Roman"/>
          <w:sz w:val="32"/>
          <w:szCs w:val="32"/>
        </w:rPr>
        <w:t>附件1</w:t>
      </w:r>
    </w:p>
    <w:p w14:paraId="36804B76">
      <w:pPr>
        <w:widowControl/>
        <w:spacing w:line="460" w:lineRule="exact"/>
        <w:jc w:val="center"/>
        <w:rPr>
          <w:rFonts w:ascii="Times New Roman" w:hAnsi="Times New Roman" w:eastAsia="仿宋_GB2312" w:cs="Times New Roman"/>
          <w:b/>
          <w:bCs/>
          <w:sz w:val="32"/>
          <w:szCs w:val="32"/>
          <w:lang w:bidi="ar"/>
        </w:rPr>
      </w:pPr>
      <w:r>
        <w:rPr>
          <w:rFonts w:ascii="Times New Roman" w:hAnsi="Times New Roman" w:eastAsia="仿宋_GB2312" w:cs="Times New Roman"/>
          <w:b/>
          <w:bCs/>
          <w:sz w:val="32"/>
          <w:szCs w:val="32"/>
          <w:lang w:bidi="ar"/>
        </w:rPr>
        <w:t>投标函</w:t>
      </w:r>
    </w:p>
    <w:p w14:paraId="72DBBF89">
      <w:pPr>
        <w:widowControl/>
        <w:spacing w:line="460" w:lineRule="exact"/>
        <w:rPr>
          <w:rFonts w:ascii="Times New Roman" w:hAnsi="Times New Roman" w:eastAsia="仿宋_GB2312" w:cs="Times New Roman"/>
          <w:position w:val="-1"/>
          <w:sz w:val="28"/>
          <w:szCs w:val="28"/>
          <w:lang w:bidi="ar"/>
        </w:rPr>
      </w:pPr>
      <w:r>
        <w:rPr>
          <w:rFonts w:ascii="Times New Roman" w:hAnsi="Times New Roman" w:eastAsia="仿宋_GB2312" w:cs="Times New Roman"/>
          <w:kern w:val="0"/>
          <w:position w:val="-1"/>
          <w:sz w:val="28"/>
          <w:szCs w:val="28"/>
        </w:rPr>
        <w:t>致：合肥城市泊车投资管理有限公司</w:t>
      </w:r>
    </w:p>
    <w:p w14:paraId="734FEA85">
      <w:pPr>
        <w:widowControl/>
        <w:spacing w:line="460" w:lineRule="exact"/>
        <w:ind w:firstLine="560" w:firstLineChars="200"/>
        <w:rPr>
          <w:rFonts w:ascii="Times New Roman" w:hAnsi="Times New Roman" w:eastAsia="仿宋_GB2312" w:cs="Times New Roman"/>
          <w:position w:val="-1"/>
          <w:sz w:val="28"/>
          <w:szCs w:val="28"/>
        </w:rPr>
      </w:pPr>
      <w:r>
        <w:rPr>
          <w:rFonts w:ascii="Times New Roman" w:hAnsi="Times New Roman" w:eastAsia="仿宋_GB2312" w:cs="Times New Roman"/>
          <w:kern w:val="0"/>
          <w:position w:val="-1"/>
          <w:sz w:val="28"/>
          <w:szCs w:val="28"/>
        </w:rPr>
        <w:t>经研究合肥城市泊车投资管理有限公司关于</w:t>
      </w:r>
      <w:r>
        <w:rPr>
          <w:rFonts w:ascii="Times New Roman" w:hAnsi="Times New Roman" w:eastAsia="仿宋_GB2312" w:cs="Times New Roman"/>
          <w:kern w:val="0"/>
          <w:position w:val="-1"/>
          <w:sz w:val="28"/>
          <w:szCs w:val="28"/>
          <w:u w:val="single"/>
        </w:rPr>
        <w:t>2025年合肥城泊APP隐私合规检测服务采购项目</w:t>
      </w:r>
      <w:r>
        <w:rPr>
          <w:rFonts w:ascii="Times New Roman" w:hAnsi="Times New Roman" w:eastAsia="仿宋_GB2312" w:cs="Times New Roman"/>
          <w:kern w:val="0"/>
          <w:position w:val="-1"/>
          <w:sz w:val="28"/>
          <w:szCs w:val="28"/>
        </w:rPr>
        <w:t>的采购文件、了解了项目情况后，我单位愿意遵照采购文件中的要求并按照报价单要求进行报价，保质保量完成该项目期限内的相关服务。</w:t>
      </w:r>
    </w:p>
    <w:p w14:paraId="5BE4E4FA">
      <w:pPr>
        <w:spacing w:line="460" w:lineRule="exact"/>
        <w:ind w:firstLine="560" w:firstLineChars="200"/>
        <w:rPr>
          <w:rFonts w:ascii="Times New Roman" w:hAnsi="Times New Roman" w:eastAsia="仿宋_GB2312" w:cs="Times New Roman"/>
          <w:kern w:val="0"/>
          <w:position w:val="-1"/>
          <w:sz w:val="28"/>
          <w:szCs w:val="28"/>
        </w:rPr>
      </w:pPr>
      <w:r>
        <w:rPr>
          <w:rFonts w:ascii="Times New Roman" w:hAnsi="Times New Roman" w:eastAsia="仿宋_GB2312" w:cs="Times New Roman"/>
          <w:kern w:val="0"/>
          <w:position w:val="-1"/>
          <w:sz w:val="28"/>
          <w:szCs w:val="28"/>
        </w:rPr>
        <w:t>1．我方保证：</w:t>
      </w:r>
    </w:p>
    <w:p w14:paraId="773143FA">
      <w:pPr>
        <w:spacing w:line="460" w:lineRule="exact"/>
        <w:ind w:firstLine="560" w:firstLineChars="200"/>
        <w:rPr>
          <w:rFonts w:ascii="Times New Roman" w:hAnsi="Times New Roman" w:eastAsia="仿宋_GB2312" w:cs="Times New Roman"/>
          <w:kern w:val="0"/>
          <w:position w:val="-1"/>
          <w:sz w:val="28"/>
          <w:szCs w:val="28"/>
        </w:rPr>
      </w:pPr>
      <w:r>
        <w:rPr>
          <w:rFonts w:ascii="Times New Roman" w:hAnsi="Times New Roman" w:eastAsia="仿宋_GB2312" w:cs="Times New Roman"/>
          <w:kern w:val="0"/>
          <w:position w:val="-1"/>
          <w:sz w:val="28"/>
          <w:szCs w:val="28"/>
        </w:rPr>
        <w:t>响应询价文件要求。</w:t>
      </w:r>
    </w:p>
    <w:p w14:paraId="3809C302">
      <w:pPr>
        <w:spacing w:line="460" w:lineRule="exact"/>
        <w:ind w:firstLine="560" w:firstLineChars="200"/>
        <w:rPr>
          <w:rFonts w:ascii="Times New Roman" w:hAnsi="Times New Roman" w:eastAsia="仿宋_GB2312" w:cs="Times New Roman"/>
          <w:kern w:val="0"/>
          <w:position w:val="-1"/>
          <w:sz w:val="28"/>
          <w:szCs w:val="28"/>
        </w:rPr>
      </w:pPr>
      <w:r>
        <w:rPr>
          <w:rFonts w:ascii="Times New Roman" w:hAnsi="Times New Roman" w:eastAsia="仿宋_GB2312" w:cs="Times New Roman"/>
          <w:kern w:val="0"/>
          <w:position w:val="-1"/>
          <w:sz w:val="28"/>
          <w:szCs w:val="28"/>
        </w:rPr>
        <w:t>2．我方承诺除偏差表列出的偏差外（如有），我方响应询价文件的全部要求。</w:t>
      </w:r>
    </w:p>
    <w:p w14:paraId="698B00DC">
      <w:pPr>
        <w:spacing w:line="460" w:lineRule="exact"/>
        <w:ind w:firstLine="560" w:firstLineChars="200"/>
        <w:rPr>
          <w:rFonts w:ascii="Times New Roman" w:hAnsi="Times New Roman" w:eastAsia="仿宋_GB2312" w:cs="Times New Roman"/>
          <w:kern w:val="0"/>
          <w:position w:val="-1"/>
          <w:sz w:val="28"/>
          <w:szCs w:val="28"/>
        </w:rPr>
      </w:pPr>
      <w:r>
        <w:rPr>
          <w:rFonts w:ascii="Times New Roman" w:hAnsi="Times New Roman" w:eastAsia="仿宋_GB2312" w:cs="Times New Roman"/>
          <w:kern w:val="0"/>
          <w:position w:val="-1"/>
          <w:sz w:val="28"/>
          <w:szCs w:val="28"/>
        </w:rPr>
        <w:t>3．我方承诺在询价文件规定的投标有效期内不撤销响应文件。</w:t>
      </w:r>
    </w:p>
    <w:p w14:paraId="14ACEFA9">
      <w:pPr>
        <w:spacing w:line="460" w:lineRule="exact"/>
        <w:ind w:firstLine="560" w:firstLineChars="200"/>
        <w:rPr>
          <w:rFonts w:ascii="Times New Roman" w:hAnsi="Times New Roman" w:eastAsia="仿宋_GB2312" w:cs="Times New Roman"/>
          <w:kern w:val="0"/>
          <w:position w:val="-1"/>
          <w:sz w:val="28"/>
          <w:szCs w:val="28"/>
        </w:rPr>
      </w:pPr>
      <w:r>
        <w:rPr>
          <w:rFonts w:ascii="Times New Roman" w:hAnsi="Times New Roman" w:eastAsia="仿宋_GB2312" w:cs="Times New Roman"/>
          <w:kern w:val="0"/>
          <w:position w:val="-1"/>
          <w:sz w:val="28"/>
          <w:szCs w:val="28"/>
        </w:rPr>
        <w:t>4. 我方已详细审查全部询价文件，包括全部澄清、修改、答疑补充文件。我们完全理解并同意放弃对这方面有不明及误解的权力。</w:t>
      </w:r>
    </w:p>
    <w:p w14:paraId="4972E3E9">
      <w:pPr>
        <w:spacing w:line="460" w:lineRule="exact"/>
        <w:ind w:firstLine="560" w:firstLineChars="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5．如我方中标，我方承诺：</w:t>
      </w:r>
    </w:p>
    <w:p w14:paraId="579E405A">
      <w:pPr>
        <w:spacing w:line="460" w:lineRule="exact"/>
        <w:ind w:firstLine="560" w:firstLineChars="200"/>
        <w:jc w:val="left"/>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w:t>
      </w:r>
      <w:r>
        <w:rPr>
          <w:rFonts w:ascii="Times New Roman" w:hAnsi="Times New Roman" w:eastAsia="仿宋_GB2312" w:cs="Times New Roman"/>
          <w:spacing w:val="-2"/>
          <w:kern w:val="0"/>
          <w:sz w:val="28"/>
          <w:szCs w:val="28"/>
        </w:rPr>
        <w:t>）</w:t>
      </w:r>
      <w:r>
        <w:rPr>
          <w:rFonts w:ascii="Times New Roman" w:hAnsi="Times New Roman" w:eastAsia="仿宋_GB2312" w:cs="Times New Roman"/>
          <w:kern w:val="0"/>
          <w:sz w:val="28"/>
          <w:szCs w:val="28"/>
        </w:rPr>
        <w:t>在</w:t>
      </w:r>
      <w:r>
        <w:rPr>
          <w:rFonts w:ascii="Times New Roman" w:hAnsi="Times New Roman" w:eastAsia="仿宋_GB2312" w:cs="Times New Roman"/>
          <w:spacing w:val="-2"/>
          <w:kern w:val="0"/>
          <w:sz w:val="28"/>
          <w:szCs w:val="28"/>
        </w:rPr>
        <w:t>收</w:t>
      </w:r>
      <w:r>
        <w:rPr>
          <w:rFonts w:ascii="Times New Roman" w:hAnsi="Times New Roman" w:eastAsia="仿宋_GB2312" w:cs="Times New Roman"/>
          <w:kern w:val="0"/>
          <w:sz w:val="28"/>
          <w:szCs w:val="28"/>
        </w:rPr>
        <w:t>到</w:t>
      </w:r>
      <w:r>
        <w:rPr>
          <w:rFonts w:ascii="Times New Roman" w:hAnsi="Times New Roman" w:eastAsia="仿宋_GB2312" w:cs="Times New Roman"/>
          <w:spacing w:val="-2"/>
          <w:kern w:val="0"/>
          <w:sz w:val="28"/>
          <w:szCs w:val="28"/>
        </w:rPr>
        <w:t>中标通知书后</w:t>
      </w:r>
      <w:r>
        <w:rPr>
          <w:rFonts w:ascii="Times New Roman" w:hAnsi="Times New Roman" w:eastAsia="仿宋_GB2312" w:cs="Times New Roman"/>
          <w:kern w:val="0"/>
          <w:sz w:val="28"/>
          <w:szCs w:val="28"/>
        </w:rPr>
        <w:t>，在</w:t>
      </w:r>
      <w:r>
        <w:rPr>
          <w:rFonts w:ascii="Times New Roman" w:hAnsi="Times New Roman" w:eastAsia="仿宋_GB2312" w:cs="Times New Roman"/>
          <w:spacing w:val="-2"/>
          <w:kern w:val="0"/>
          <w:sz w:val="28"/>
          <w:szCs w:val="28"/>
        </w:rPr>
        <w:t>中标通知书</w:t>
      </w:r>
      <w:r>
        <w:rPr>
          <w:rFonts w:ascii="Times New Roman" w:hAnsi="Times New Roman" w:eastAsia="仿宋_GB2312" w:cs="Times New Roman"/>
          <w:kern w:val="0"/>
          <w:sz w:val="28"/>
          <w:szCs w:val="28"/>
        </w:rPr>
        <w:t>规</w:t>
      </w:r>
      <w:r>
        <w:rPr>
          <w:rFonts w:ascii="Times New Roman" w:hAnsi="Times New Roman" w:eastAsia="仿宋_GB2312" w:cs="Times New Roman"/>
          <w:spacing w:val="-2"/>
          <w:kern w:val="0"/>
          <w:sz w:val="28"/>
          <w:szCs w:val="28"/>
        </w:rPr>
        <w:t>定</w:t>
      </w:r>
      <w:r>
        <w:rPr>
          <w:rFonts w:ascii="Times New Roman" w:hAnsi="Times New Roman" w:eastAsia="仿宋_GB2312" w:cs="Times New Roman"/>
          <w:kern w:val="0"/>
          <w:sz w:val="28"/>
          <w:szCs w:val="28"/>
        </w:rPr>
        <w:t>的</w:t>
      </w:r>
      <w:r>
        <w:rPr>
          <w:rFonts w:ascii="Times New Roman" w:hAnsi="Times New Roman" w:eastAsia="仿宋_GB2312" w:cs="Times New Roman"/>
          <w:spacing w:val="-2"/>
          <w:kern w:val="0"/>
          <w:sz w:val="28"/>
          <w:szCs w:val="28"/>
        </w:rPr>
        <w:t>期</w:t>
      </w:r>
      <w:r>
        <w:rPr>
          <w:rFonts w:ascii="Times New Roman" w:hAnsi="Times New Roman" w:eastAsia="仿宋_GB2312" w:cs="Times New Roman"/>
          <w:kern w:val="0"/>
          <w:sz w:val="28"/>
          <w:szCs w:val="28"/>
        </w:rPr>
        <w:t>限内</w:t>
      </w:r>
      <w:r>
        <w:rPr>
          <w:rFonts w:ascii="Times New Roman" w:hAnsi="Times New Roman" w:eastAsia="仿宋_GB2312" w:cs="Times New Roman"/>
          <w:spacing w:val="-2"/>
          <w:kern w:val="0"/>
          <w:sz w:val="28"/>
          <w:szCs w:val="28"/>
        </w:rPr>
        <w:t>与</w:t>
      </w:r>
      <w:r>
        <w:rPr>
          <w:rFonts w:ascii="Times New Roman" w:hAnsi="Times New Roman" w:eastAsia="仿宋_GB2312" w:cs="Times New Roman"/>
          <w:kern w:val="0"/>
          <w:sz w:val="28"/>
          <w:szCs w:val="28"/>
        </w:rPr>
        <w:t>你</w:t>
      </w:r>
      <w:r>
        <w:rPr>
          <w:rFonts w:ascii="Times New Roman" w:hAnsi="Times New Roman" w:eastAsia="仿宋_GB2312" w:cs="Times New Roman"/>
          <w:spacing w:val="-2"/>
          <w:kern w:val="0"/>
          <w:sz w:val="28"/>
          <w:szCs w:val="28"/>
        </w:rPr>
        <w:t>方</w:t>
      </w:r>
      <w:r>
        <w:rPr>
          <w:rFonts w:ascii="Times New Roman" w:hAnsi="Times New Roman" w:eastAsia="仿宋_GB2312" w:cs="Times New Roman"/>
          <w:kern w:val="0"/>
          <w:sz w:val="28"/>
          <w:szCs w:val="28"/>
        </w:rPr>
        <w:t>签</w:t>
      </w:r>
      <w:r>
        <w:rPr>
          <w:rFonts w:ascii="Times New Roman" w:hAnsi="Times New Roman" w:eastAsia="仿宋_GB2312" w:cs="Times New Roman"/>
          <w:spacing w:val="-2"/>
          <w:kern w:val="0"/>
          <w:sz w:val="28"/>
          <w:szCs w:val="28"/>
        </w:rPr>
        <w:t>订</w:t>
      </w:r>
      <w:r>
        <w:rPr>
          <w:rFonts w:ascii="Times New Roman" w:hAnsi="Times New Roman" w:eastAsia="仿宋_GB2312" w:cs="Times New Roman"/>
          <w:kern w:val="0"/>
          <w:sz w:val="28"/>
          <w:szCs w:val="28"/>
        </w:rPr>
        <w:t>合</w:t>
      </w:r>
      <w:r>
        <w:rPr>
          <w:rFonts w:ascii="Times New Roman" w:hAnsi="Times New Roman" w:eastAsia="仿宋_GB2312" w:cs="Times New Roman"/>
          <w:spacing w:val="-2"/>
          <w:kern w:val="0"/>
          <w:sz w:val="28"/>
          <w:szCs w:val="28"/>
        </w:rPr>
        <w:t>同</w:t>
      </w:r>
      <w:r>
        <w:rPr>
          <w:rFonts w:ascii="Times New Roman" w:hAnsi="Times New Roman" w:eastAsia="仿宋_GB2312" w:cs="Times New Roman"/>
          <w:kern w:val="0"/>
          <w:sz w:val="28"/>
          <w:szCs w:val="28"/>
        </w:rPr>
        <w:t>；</w:t>
      </w:r>
    </w:p>
    <w:p w14:paraId="6D17AD4F">
      <w:pPr>
        <w:spacing w:line="460" w:lineRule="exact"/>
        <w:ind w:firstLine="560" w:firstLineChars="200"/>
        <w:jc w:val="left"/>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（2）在签订合同时不向你方提出附加条件；</w:t>
      </w:r>
    </w:p>
    <w:p w14:paraId="4060B020">
      <w:pPr>
        <w:spacing w:line="460" w:lineRule="exact"/>
        <w:ind w:firstLine="560" w:firstLineChars="200"/>
        <w:jc w:val="left"/>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（3）在合同约定的期限内完成合同规定的全部义务。</w:t>
      </w:r>
    </w:p>
    <w:p w14:paraId="5851A25A">
      <w:pPr>
        <w:spacing w:line="46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kern w:val="0"/>
          <w:sz w:val="28"/>
          <w:szCs w:val="28"/>
        </w:rPr>
        <w:t>6</w:t>
      </w:r>
      <w:r>
        <w:rPr>
          <w:rFonts w:ascii="Times New Roman" w:hAnsi="Times New Roman" w:eastAsia="仿宋_GB2312" w:cs="Times New Roman"/>
          <w:spacing w:val="-19"/>
          <w:kern w:val="0"/>
          <w:sz w:val="28"/>
          <w:szCs w:val="28"/>
        </w:rPr>
        <w:t>．</w:t>
      </w:r>
      <w:r>
        <w:rPr>
          <w:rFonts w:ascii="Times New Roman" w:hAnsi="Times New Roman" w:eastAsia="仿宋_GB2312" w:cs="Times New Roman"/>
          <w:spacing w:val="-2"/>
          <w:kern w:val="0"/>
          <w:sz w:val="28"/>
          <w:szCs w:val="28"/>
        </w:rPr>
        <w:t>我</w:t>
      </w:r>
      <w:r>
        <w:rPr>
          <w:rFonts w:ascii="Times New Roman" w:hAnsi="Times New Roman" w:eastAsia="仿宋_GB2312" w:cs="Times New Roman"/>
          <w:kern w:val="0"/>
          <w:sz w:val="28"/>
          <w:szCs w:val="28"/>
        </w:rPr>
        <w:t>方</w:t>
      </w:r>
      <w:r>
        <w:rPr>
          <w:rFonts w:ascii="Times New Roman" w:hAnsi="Times New Roman" w:eastAsia="仿宋_GB2312" w:cs="Times New Roman"/>
          <w:spacing w:val="-2"/>
          <w:kern w:val="0"/>
          <w:sz w:val="28"/>
          <w:szCs w:val="28"/>
        </w:rPr>
        <w:t>在</w:t>
      </w:r>
      <w:r>
        <w:rPr>
          <w:rFonts w:ascii="Times New Roman" w:hAnsi="Times New Roman" w:eastAsia="仿宋_GB2312" w:cs="Times New Roman"/>
          <w:kern w:val="0"/>
          <w:sz w:val="28"/>
          <w:szCs w:val="28"/>
        </w:rPr>
        <w:t>此</w:t>
      </w:r>
      <w:r>
        <w:rPr>
          <w:rFonts w:ascii="Times New Roman" w:hAnsi="Times New Roman" w:eastAsia="仿宋_GB2312" w:cs="Times New Roman"/>
          <w:spacing w:val="-2"/>
          <w:kern w:val="0"/>
          <w:sz w:val="28"/>
          <w:szCs w:val="28"/>
        </w:rPr>
        <w:t>声</w:t>
      </w:r>
      <w:r>
        <w:rPr>
          <w:rFonts w:ascii="Times New Roman" w:hAnsi="Times New Roman" w:eastAsia="仿宋_GB2312" w:cs="Times New Roman"/>
          <w:kern w:val="0"/>
          <w:sz w:val="28"/>
          <w:szCs w:val="28"/>
        </w:rPr>
        <w:t>明</w:t>
      </w:r>
      <w:r>
        <w:rPr>
          <w:rFonts w:ascii="Times New Roman" w:hAnsi="Times New Roman" w:eastAsia="仿宋_GB2312" w:cs="Times New Roman"/>
          <w:spacing w:val="-19"/>
          <w:kern w:val="0"/>
          <w:sz w:val="28"/>
          <w:szCs w:val="28"/>
        </w:rPr>
        <w:t>，</w:t>
      </w:r>
      <w:r>
        <w:rPr>
          <w:rFonts w:ascii="Times New Roman" w:hAnsi="Times New Roman" w:eastAsia="仿宋_GB2312" w:cs="Times New Roman"/>
          <w:spacing w:val="-2"/>
          <w:kern w:val="0"/>
          <w:sz w:val="28"/>
          <w:szCs w:val="28"/>
        </w:rPr>
        <w:t>所</w:t>
      </w:r>
      <w:r>
        <w:rPr>
          <w:rFonts w:ascii="Times New Roman" w:hAnsi="Times New Roman" w:eastAsia="仿宋_GB2312" w:cs="Times New Roman"/>
          <w:kern w:val="0"/>
          <w:sz w:val="28"/>
          <w:szCs w:val="28"/>
        </w:rPr>
        <w:t>递</w:t>
      </w:r>
      <w:r>
        <w:rPr>
          <w:rFonts w:ascii="Times New Roman" w:hAnsi="Times New Roman" w:eastAsia="仿宋_GB2312" w:cs="Times New Roman"/>
          <w:spacing w:val="-2"/>
          <w:kern w:val="0"/>
          <w:sz w:val="28"/>
          <w:szCs w:val="28"/>
        </w:rPr>
        <w:t>交</w:t>
      </w:r>
      <w:r>
        <w:rPr>
          <w:rFonts w:ascii="Times New Roman" w:hAnsi="Times New Roman" w:eastAsia="仿宋_GB2312" w:cs="Times New Roman"/>
          <w:kern w:val="0"/>
          <w:sz w:val="28"/>
          <w:szCs w:val="28"/>
        </w:rPr>
        <w:t>的响应文</w:t>
      </w:r>
      <w:r>
        <w:rPr>
          <w:rFonts w:ascii="Times New Roman" w:hAnsi="Times New Roman" w:eastAsia="仿宋_GB2312" w:cs="Times New Roman"/>
          <w:spacing w:val="-2"/>
          <w:kern w:val="0"/>
          <w:sz w:val="28"/>
          <w:szCs w:val="28"/>
        </w:rPr>
        <w:t>件</w:t>
      </w:r>
      <w:r>
        <w:rPr>
          <w:rFonts w:ascii="Times New Roman" w:hAnsi="Times New Roman" w:eastAsia="仿宋_GB2312" w:cs="Times New Roman"/>
          <w:kern w:val="0"/>
          <w:sz w:val="28"/>
          <w:szCs w:val="28"/>
        </w:rPr>
        <w:t>及</w:t>
      </w:r>
      <w:r>
        <w:rPr>
          <w:rFonts w:ascii="Times New Roman" w:hAnsi="Times New Roman" w:eastAsia="仿宋_GB2312" w:cs="Times New Roman"/>
          <w:spacing w:val="-2"/>
          <w:kern w:val="0"/>
          <w:sz w:val="28"/>
          <w:szCs w:val="28"/>
        </w:rPr>
        <w:t>有</w:t>
      </w:r>
      <w:r>
        <w:rPr>
          <w:rFonts w:ascii="Times New Roman" w:hAnsi="Times New Roman" w:eastAsia="仿宋_GB2312" w:cs="Times New Roman"/>
          <w:kern w:val="0"/>
          <w:sz w:val="28"/>
          <w:szCs w:val="28"/>
        </w:rPr>
        <w:t>关</w:t>
      </w:r>
      <w:r>
        <w:rPr>
          <w:rFonts w:ascii="Times New Roman" w:hAnsi="Times New Roman" w:eastAsia="仿宋_GB2312" w:cs="Times New Roman"/>
          <w:spacing w:val="-2"/>
          <w:kern w:val="0"/>
          <w:sz w:val="28"/>
          <w:szCs w:val="28"/>
        </w:rPr>
        <w:t>资</w:t>
      </w:r>
      <w:r>
        <w:rPr>
          <w:rFonts w:ascii="Times New Roman" w:hAnsi="Times New Roman" w:eastAsia="仿宋_GB2312" w:cs="Times New Roman"/>
          <w:kern w:val="0"/>
          <w:sz w:val="28"/>
          <w:szCs w:val="28"/>
        </w:rPr>
        <w:t>料</w:t>
      </w:r>
      <w:r>
        <w:rPr>
          <w:rFonts w:ascii="Times New Roman" w:hAnsi="Times New Roman" w:eastAsia="仿宋_GB2312" w:cs="Times New Roman"/>
          <w:spacing w:val="-2"/>
          <w:kern w:val="0"/>
          <w:sz w:val="28"/>
          <w:szCs w:val="28"/>
        </w:rPr>
        <w:t>内</w:t>
      </w:r>
      <w:r>
        <w:rPr>
          <w:rFonts w:ascii="Times New Roman" w:hAnsi="Times New Roman" w:eastAsia="仿宋_GB2312" w:cs="Times New Roman"/>
          <w:kern w:val="0"/>
          <w:sz w:val="28"/>
          <w:szCs w:val="28"/>
        </w:rPr>
        <w:t>容完</w:t>
      </w:r>
      <w:r>
        <w:rPr>
          <w:rFonts w:ascii="Times New Roman" w:hAnsi="Times New Roman" w:eastAsia="仿宋_GB2312" w:cs="Times New Roman"/>
          <w:spacing w:val="-2"/>
          <w:kern w:val="0"/>
          <w:sz w:val="28"/>
          <w:szCs w:val="28"/>
        </w:rPr>
        <w:t>整</w:t>
      </w:r>
      <w:r>
        <w:rPr>
          <w:rFonts w:ascii="Times New Roman" w:hAnsi="Times New Roman" w:eastAsia="仿宋_GB2312" w:cs="Times New Roman"/>
          <w:spacing w:val="-19"/>
          <w:kern w:val="0"/>
          <w:sz w:val="28"/>
          <w:szCs w:val="28"/>
        </w:rPr>
        <w:t>、</w:t>
      </w:r>
      <w:r>
        <w:rPr>
          <w:rFonts w:ascii="Times New Roman" w:hAnsi="Times New Roman" w:eastAsia="仿宋_GB2312" w:cs="Times New Roman"/>
          <w:spacing w:val="-2"/>
          <w:kern w:val="0"/>
          <w:sz w:val="28"/>
          <w:szCs w:val="28"/>
        </w:rPr>
        <w:t>真</w:t>
      </w:r>
      <w:r>
        <w:rPr>
          <w:rFonts w:ascii="Times New Roman" w:hAnsi="Times New Roman" w:eastAsia="仿宋_GB2312" w:cs="Times New Roman"/>
          <w:kern w:val="0"/>
          <w:sz w:val="28"/>
          <w:szCs w:val="28"/>
        </w:rPr>
        <w:t>实</w:t>
      </w:r>
      <w:r>
        <w:rPr>
          <w:rFonts w:ascii="Times New Roman" w:hAnsi="Times New Roman" w:eastAsia="仿宋_GB2312" w:cs="Times New Roman"/>
          <w:spacing w:val="-2"/>
          <w:kern w:val="0"/>
          <w:sz w:val="28"/>
          <w:szCs w:val="28"/>
        </w:rPr>
        <w:t>和</w:t>
      </w:r>
      <w:r>
        <w:rPr>
          <w:rFonts w:ascii="Times New Roman" w:hAnsi="Times New Roman" w:eastAsia="仿宋_GB2312" w:cs="Times New Roman"/>
          <w:kern w:val="0"/>
          <w:sz w:val="28"/>
          <w:szCs w:val="28"/>
        </w:rPr>
        <w:t>准</w:t>
      </w:r>
      <w:r>
        <w:rPr>
          <w:rFonts w:ascii="Times New Roman" w:hAnsi="Times New Roman" w:eastAsia="仿宋_GB2312" w:cs="Times New Roman"/>
          <w:spacing w:val="-2"/>
          <w:kern w:val="0"/>
          <w:sz w:val="28"/>
          <w:szCs w:val="28"/>
        </w:rPr>
        <w:t>确</w:t>
      </w:r>
      <w:r>
        <w:rPr>
          <w:rFonts w:ascii="Times New Roman" w:hAnsi="Times New Roman" w:eastAsia="仿宋_GB2312" w:cs="Times New Roman"/>
          <w:spacing w:val="-19"/>
          <w:kern w:val="0"/>
          <w:sz w:val="28"/>
          <w:szCs w:val="28"/>
        </w:rPr>
        <w:t>，</w:t>
      </w:r>
      <w:r>
        <w:rPr>
          <w:rFonts w:ascii="Times New Roman" w:hAnsi="Times New Roman" w:eastAsia="仿宋_GB2312" w:cs="Times New Roman"/>
          <w:sz w:val="28"/>
          <w:szCs w:val="28"/>
        </w:rPr>
        <w:t>由于我方提供资料不实而造成的责任和后果由我方承担。</w:t>
      </w:r>
    </w:p>
    <w:p w14:paraId="4ECE31A8">
      <w:pPr>
        <w:spacing w:line="46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7.我方承诺全部响应询价文件的各项要求，包括询价文件附件合同中的实质性要求和条件，除非经你方同意，否则中标后不得调整合同主要内容。</w:t>
      </w:r>
    </w:p>
    <w:p w14:paraId="5753E780">
      <w:pPr>
        <w:spacing w:line="460" w:lineRule="exact"/>
        <w:ind w:firstLine="560" w:firstLineChars="200"/>
        <w:rPr>
          <w:rFonts w:ascii="Times New Roman" w:hAnsi="Times New Roman" w:eastAsia="仿宋_GB2312" w:cs="Times New Roman"/>
          <w:sz w:val="28"/>
          <w:szCs w:val="28"/>
        </w:rPr>
      </w:pPr>
      <w:r>
        <w:rPr>
          <w:rFonts w:ascii="Times New Roman" w:hAnsi="Times New Roman" w:eastAsia="仿宋_GB2312" w:cs="Times New Roman"/>
          <w:kern w:val="0"/>
          <w:sz w:val="28"/>
          <w:szCs w:val="28"/>
        </w:rPr>
        <w:t>8.响应文件的其他组成部分如存在内容不一致的，以本询价响应函为准。</w:t>
      </w:r>
    </w:p>
    <w:p w14:paraId="48E501CD">
      <w:pPr>
        <w:spacing w:line="460" w:lineRule="exact"/>
        <w:ind w:firstLine="560" w:firstLineChars="200"/>
        <w:jc w:val="right"/>
        <w:rPr>
          <w:rFonts w:ascii="Times New Roman" w:hAnsi="Times New Roman" w:eastAsia="仿宋_GB2312" w:cs="Times New Roman"/>
          <w:sz w:val="28"/>
          <w:szCs w:val="28"/>
        </w:rPr>
      </w:pPr>
      <w:r>
        <w:rPr>
          <w:rFonts w:ascii="Times New Roman" w:hAnsi="Times New Roman" w:eastAsia="仿宋_GB2312" w:cs="Times New Roman"/>
          <w:sz w:val="28"/>
          <w:szCs w:val="28"/>
        </w:rPr>
        <w:t xml:space="preserve">         投标单位：        （盖章）  </w:t>
      </w:r>
    </w:p>
    <w:p w14:paraId="1482E952">
      <w:pPr>
        <w:spacing w:line="460" w:lineRule="exact"/>
        <w:ind w:firstLine="560" w:firstLineChars="200"/>
        <w:jc w:val="right"/>
        <w:rPr>
          <w:rFonts w:ascii="Times New Roman" w:hAnsi="Times New Roman" w:eastAsia="仿宋_GB2312" w:cs="Times New Roman"/>
          <w:sz w:val="28"/>
          <w:szCs w:val="28"/>
        </w:rPr>
      </w:pPr>
      <w:r>
        <w:rPr>
          <w:rFonts w:ascii="Times New Roman" w:hAnsi="Times New Roman" w:eastAsia="仿宋_GB2312" w:cs="Times New Roman"/>
          <w:sz w:val="28"/>
          <w:szCs w:val="28"/>
        </w:rPr>
        <w:t xml:space="preserve">  法定代表人(或授权代理人)：</w:t>
      </w:r>
      <w:r>
        <w:rPr>
          <w:rFonts w:ascii="Times New Roman" w:hAnsi="Times New Roman" w:eastAsia="仿宋_GB2312" w:cs="Times New Roman"/>
          <w:sz w:val="28"/>
          <w:szCs w:val="28"/>
          <w:u w:val="single"/>
        </w:rPr>
        <w:t xml:space="preserve">       </w:t>
      </w:r>
      <w:r>
        <w:rPr>
          <w:rFonts w:ascii="Times New Roman" w:hAnsi="Times New Roman" w:eastAsia="仿宋_GB2312" w:cs="Times New Roman"/>
          <w:sz w:val="28"/>
          <w:szCs w:val="28"/>
        </w:rPr>
        <w:t>（签字或盖章）</w:t>
      </w:r>
    </w:p>
    <w:p w14:paraId="7D3DAC14">
      <w:pPr>
        <w:spacing w:line="460" w:lineRule="exact"/>
        <w:ind w:firstLine="560" w:firstLineChars="200"/>
        <w:jc w:val="right"/>
        <w:rPr>
          <w:rFonts w:ascii="Times New Roman" w:hAnsi="Times New Roman" w:eastAsia="仿宋_GB2312" w:cs="Times New Roman"/>
          <w:sz w:val="28"/>
          <w:szCs w:val="28"/>
        </w:rPr>
      </w:pPr>
      <w:r>
        <w:rPr>
          <w:rFonts w:ascii="Times New Roman" w:hAnsi="Times New Roman" w:eastAsia="仿宋_GB2312" w:cs="Times New Roman"/>
          <w:sz w:val="28"/>
          <w:szCs w:val="28"/>
        </w:rPr>
        <w:t xml:space="preserve">        日   期：    年    月   日</w:t>
      </w:r>
    </w:p>
    <w:p w14:paraId="41FF6B6F">
      <w:pPr>
        <w:rPr>
          <w:rFonts w:ascii="Times New Roman" w:hAnsi="Times New Roman" w:eastAsia="仿宋_GB2312" w:cs="Times New Roman"/>
          <w:sz w:val="32"/>
          <w:szCs w:val="32"/>
        </w:rPr>
      </w:pPr>
      <w:r>
        <w:rPr>
          <w:rFonts w:ascii="Times New Roman" w:hAnsi="Times New Roman" w:eastAsia="仿宋_GB2312" w:cs="Times New Roman"/>
          <w:sz w:val="32"/>
          <w:szCs w:val="32"/>
        </w:rPr>
        <w:t>附件2</w:t>
      </w:r>
    </w:p>
    <w:p w14:paraId="7EC95803">
      <w:pPr>
        <w:widowControl/>
        <w:ind w:firstLine="3200" w:firstLineChars="1000"/>
        <w:jc w:val="left"/>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报价单</w:t>
      </w:r>
    </w:p>
    <w:p w14:paraId="0D42715D">
      <w:pPr>
        <w:widowControl/>
        <w:ind w:firstLine="640" w:firstLineChars="200"/>
        <w:jc w:val="left"/>
        <w:rPr>
          <w:rFonts w:ascii="Times New Roman" w:hAnsi="Times New Roman" w:eastAsia="仿宋_GB2312" w:cs="Times New Roman"/>
          <w:kern w:val="0"/>
          <w:sz w:val="32"/>
          <w:szCs w:val="32"/>
          <w:lang w:bidi="ar"/>
        </w:rPr>
      </w:pPr>
    </w:p>
    <w:p w14:paraId="4903C371">
      <w:pPr>
        <w:widowControl/>
        <w:ind w:firstLine="640" w:firstLineChars="200"/>
        <w:jc w:val="left"/>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为合肥城市泊车投资管理有限公司（以下简称合肥城泊）提供</w:t>
      </w:r>
      <w:bookmarkStart w:id="0" w:name="_Hlk141100303"/>
      <w:r>
        <w:rPr>
          <w:rFonts w:ascii="Times New Roman" w:hAnsi="Times New Roman" w:eastAsia="仿宋_GB2312" w:cs="Times New Roman"/>
          <w:kern w:val="0"/>
          <w:sz w:val="32"/>
          <w:szCs w:val="32"/>
          <w:lang w:bidi="ar"/>
        </w:rPr>
        <w:t>《APP个人信息合规检测服务》</w:t>
      </w:r>
      <w:bookmarkEnd w:id="0"/>
      <w:r>
        <w:rPr>
          <w:rFonts w:ascii="Times New Roman" w:hAnsi="Times New Roman" w:eastAsia="仿宋_GB2312" w:cs="Times New Roman"/>
          <w:kern w:val="0"/>
          <w:sz w:val="32"/>
          <w:szCs w:val="32"/>
          <w:lang w:bidi="ar"/>
        </w:rPr>
        <w:t>,在项目服务期内，依据工信部、网信办、公安部，以及监管部门检测标淮:</w:t>
      </w:r>
    </w:p>
    <w:p w14:paraId="306DAAE8">
      <w:pPr>
        <w:widowControl/>
        <w:ind w:firstLine="640" w:firstLineChars="200"/>
        <w:jc w:val="left"/>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1、对合肥停车APP Android端和iOS端个人信息保护合规方面进行全面检测。</w:t>
      </w:r>
    </w:p>
    <w:p w14:paraId="7A424C7C">
      <w:pPr>
        <w:widowControl/>
        <w:ind w:firstLine="640" w:firstLineChars="200"/>
        <w:jc w:val="left"/>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2、出具符合监管要求的检测报告。</w:t>
      </w:r>
    </w:p>
    <w:p w14:paraId="5C7D38D1">
      <w:pPr>
        <w:widowControl/>
        <w:ind w:firstLine="640" w:firstLineChars="200"/>
        <w:jc w:val="left"/>
        <w:rPr>
          <w:rFonts w:ascii="Times New Roman" w:hAnsi="Times New Roman" w:eastAsia="仿宋_GB2312" w:cs="Times New Roman"/>
          <w:sz w:val="32"/>
          <w:szCs w:val="32"/>
          <w:lang w:bidi="ar"/>
        </w:rPr>
      </w:pPr>
      <w:r>
        <w:rPr>
          <w:rFonts w:ascii="Times New Roman" w:hAnsi="Times New Roman" w:eastAsia="仿宋_GB2312" w:cs="Times New Roman"/>
          <w:kern w:val="0"/>
          <w:sz w:val="32"/>
          <w:szCs w:val="32"/>
          <w:lang w:bidi="ar"/>
        </w:rPr>
        <w:t>3、并针对检测报告发现的风险项给出指导性的整改建议。</w:t>
      </w:r>
    </w:p>
    <w:p w14:paraId="4AF988DC">
      <w:pPr>
        <w:widowControl/>
        <w:ind w:firstLine="640" w:firstLineChars="200"/>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经评估本次《APP个人信息合规检测服务》申报工作费用为</w:t>
      </w:r>
      <w:r>
        <w:rPr>
          <w:rFonts w:ascii="Times New Roman" w:hAnsi="Times New Roman" w:eastAsia="仿宋_GB2312" w:cs="Times New Roman"/>
          <w:kern w:val="0"/>
          <w:sz w:val="32"/>
          <w:szCs w:val="32"/>
          <w:u w:val="single"/>
          <w:lang w:bidi="ar"/>
        </w:rPr>
        <w:t xml:space="preserve">：       </w:t>
      </w:r>
      <w:r>
        <w:rPr>
          <w:rFonts w:ascii="Times New Roman" w:hAnsi="Times New Roman" w:eastAsia="仿宋_GB2312" w:cs="Times New Roman"/>
          <w:kern w:val="0"/>
          <w:sz w:val="32"/>
          <w:szCs w:val="32"/>
          <w:lang w:bidi="ar"/>
        </w:rPr>
        <w:t>元（含税），人民币：</w:t>
      </w:r>
      <w:r>
        <w:rPr>
          <w:rFonts w:ascii="Times New Roman" w:hAnsi="Times New Roman" w:eastAsia="仿宋_GB2312" w:cs="Times New Roman"/>
          <w:kern w:val="0"/>
          <w:sz w:val="32"/>
          <w:szCs w:val="32"/>
          <w:u w:val="single"/>
          <w:lang w:bidi="ar"/>
        </w:rPr>
        <w:t xml:space="preserve">        </w:t>
      </w:r>
      <w:r>
        <w:rPr>
          <w:rFonts w:ascii="Times New Roman" w:hAnsi="Times New Roman" w:eastAsia="仿宋_GB2312" w:cs="Times New Roman"/>
          <w:kern w:val="0"/>
          <w:sz w:val="32"/>
          <w:szCs w:val="32"/>
          <w:lang w:bidi="ar"/>
        </w:rPr>
        <w:t>（大写），报价包含全面的合规检测、出具检测报告、技术咨询、资料及打印等工作过程中的所有相关费用</w:t>
      </w:r>
      <w:r>
        <w:rPr>
          <w:rFonts w:hint="eastAsia" w:ascii="Times New Roman" w:hAnsi="Times New Roman" w:eastAsia="仿宋_GB2312" w:cs="Times New Roman"/>
          <w:kern w:val="0"/>
          <w:sz w:val="32"/>
          <w:szCs w:val="32"/>
          <w:lang w:bidi="ar"/>
        </w:rPr>
        <w:t>。</w:t>
      </w:r>
    </w:p>
    <w:p w14:paraId="62043F14">
      <w:pPr>
        <w:widowControl/>
        <w:ind w:firstLine="640" w:firstLineChars="200"/>
        <w:jc w:val="left"/>
        <w:rPr>
          <w:rFonts w:ascii="Times New Roman" w:hAnsi="Times New Roman" w:eastAsia="仿宋_GB2312" w:cs="Times New Roman"/>
          <w:kern w:val="0"/>
          <w:sz w:val="32"/>
          <w:szCs w:val="32"/>
          <w:lang w:bidi="ar"/>
        </w:rPr>
      </w:pPr>
    </w:p>
    <w:p w14:paraId="6FA0A587">
      <w:pPr>
        <w:widowControl/>
        <w:ind w:firstLine="640" w:firstLineChars="200"/>
        <w:jc w:val="left"/>
        <w:rPr>
          <w:rFonts w:ascii="Times New Roman" w:hAnsi="Times New Roman" w:eastAsia="仿宋_GB2312" w:cs="Times New Roman"/>
          <w:kern w:val="0"/>
          <w:sz w:val="32"/>
          <w:szCs w:val="32"/>
          <w:lang w:bidi="ar"/>
        </w:rPr>
      </w:pPr>
    </w:p>
    <w:p w14:paraId="66CF3C37">
      <w:pPr>
        <w:widowControl/>
        <w:jc w:val="left"/>
        <w:rPr>
          <w:rFonts w:ascii="Times New Roman" w:hAnsi="Times New Roman" w:eastAsia="仿宋_GB2312" w:cs="Times New Roman"/>
          <w:kern w:val="0"/>
          <w:sz w:val="32"/>
          <w:szCs w:val="32"/>
          <w:lang w:bidi="ar"/>
        </w:rPr>
      </w:pPr>
    </w:p>
    <w:p w14:paraId="446E7F4A">
      <w:pPr>
        <w:widowControl/>
        <w:jc w:val="left"/>
        <w:rPr>
          <w:rFonts w:ascii="Times New Roman" w:hAnsi="Times New Roman" w:eastAsia="仿宋_GB2312" w:cs="Times New Roman"/>
          <w:kern w:val="0"/>
          <w:sz w:val="32"/>
          <w:szCs w:val="32"/>
          <w:lang w:bidi="ar"/>
        </w:rPr>
      </w:pPr>
    </w:p>
    <w:p w14:paraId="3745F2CE">
      <w:pPr>
        <w:widowControl/>
        <w:ind w:firstLine="640" w:firstLineChars="200"/>
        <w:jc w:val="left"/>
        <w:rPr>
          <w:rFonts w:ascii="Times New Roman" w:hAnsi="Times New Roman" w:eastAsia="仿宋_GB2312" w:cs="Times New Roman"/>
          <w:kern w:val="0"/>
          <w:sz w:val="32"/>
          <w:szCs w:val="32"/>
          <w:lang w:bidi="ar"/>
        </w:rPr>
      </w:pPr>
    </w:p>
    <w:p w14:paraId="1180A719">
      <w:pPr>
        <w:widowControl/>
        <w:ind w:firstLine="640" w:firstLineChars="200"/>
        <w:jc w:val="left"/>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 xml:space="preserve">                                单位盖章：</w:t>
      </w:r>
    </w:p>
    <w:p w14:paraId="0F9730E4">
      <w:pPr>
        <w:widowControl/>
        <w:ind w:firstLine="640" w:firstLineChars="200"/>
        <w:jc w:val="center"/>
        <w:rPr>
          <w:rFonts w:ascii="Times New Roman" w:hAnsi="Times New Roman" w:eastAsia="仿宋_GB2312" w:cs="Times New Roman"/>
          <w:kern w:val="0"/>
          <w:sz w:val="32"/>
          <w:szCs w:val="32"/>
          <w:lang w:bidi="ar"/>
        </w:rPr>
      </w:pPr>
      <w:r>
        <w:rPr>
          <w:rFonts w:ascii="Times New Roman" w:hAnsi="Times New Roman" w:eastAsia="仿宋_GB2312" w:cs="Times New Roman"/>
          <w:kern w:val="0"/>
          <w:sz w:val="32"/>
          <w:szCs w:val="32"/>
          <w:lang w:bidi="ar"/>
        </w:rPr>
        <w:t xml:space="preserve">                     日期：</w:t>
      </w:r>
    </w:p>
    <w:p w14:paraId="1FF50CF2">
      <w:pPr>
        <w:widowControl/>
        <w:spacing w:after="150"/>
        <w:rPr>
          <w:rFonts w:ascii="Times New Roman" w:hAnsi="Times New Roman" w:eastAsia="仿宋_GB2312" w:cs="Times New Roman"/>
          <w:sz w:val="32"/>
          <w:szCs w:val="32"/>
          <w:lang w:bidi="ar"/>
        </w:rPr>
      </w:pPr>
      <w:r>
        <w:rPr>
          <w:rFonts w:ascii="Times New Roman" w:hAnsi="Times New Roman" w:eastAsia="仿宋_GB2312" w:cs="Times New Roman"/>
          <w:sz w:val="32"/>
          <w:szCs w:val="32"/>
          <w:lang w:bidi="ar"/>
        </w:rPr>
        <w:t>附件3</w:t>
      </w:r>
    </w:p>
    <w:p w14:paraId="371106A5">
      <w:pPr>
        <w:widowControl/>
        <w:spacing w:line="592" w:lineRule="exact"/>
        <w:ind w:left="964" w:hanging="964" w:hangingChars="300"/>
        <w:jc w:val="center"/>
        <w:rPr>
          <w:rFonts w:ascii="Times New Roman" w:hAnsi="Times New Roman" w:eastAsia="仿宋_GB2312" w:cs="Times New Roman"/>
          <w:b/>
          <w:bCs/>
          <w:sz w:val="32"/>
          <w:szCs w:val="32"/>
          <w:lang w:bidi="ar"/>
        </w:rPr>
      </w:pPr>
      <w:r>
        <w:rPr>
          <w:rFonts w:ascii="Times New Roman" w:hAnsi="Times New Roman" w:eastAsia="仿宋_GB2312" w:cs="Times New Roman"/>
          <w:b/>
          <w:bCs/>
          <w:sz w:val="32"/>
          <w:szCs w:val="32"/>
          <w:lang w:bidi="ar"/>
        </w:rPr>
        <w:t>资格审查评审表</w:t>
      </w:r>
    </w:p>
    <w:tbl>
      <w:tblPr>
        <w:tblStyle w:val="14"/>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7A54D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2338C441">
            <w:pPr>
              <w:adjustRightInd w:val="0"/>
              <w:snapToGrid w:val="0"/>
              <w:spacing w:line="400" w:lineRule="exact"/>
              <w:ind w:right="-10"/>
              <w:jc w:val="center"/>
              <w:rPr>
                <w:rFonts w:ascii="Times New Roman" w:hAnsi="Times New Roman" w:eastAsia="仿宋_GB2312" w:cs="Times New Roman"/>
                <w:b/>
                <w:bCs/>
                <w:sz w:val="24"/>
              </w:rPr>
            </w:pPr>
            <w:r>
              <w:rPr>
                <w:rFonts w:ascii="Times New Roman" w:hAnsi="Times New Roman" w:eastAsia="仿宋_GB2312" w:cs="Times New Roman"/>
                <w:b/>
                <w:bCs/>
                <w:sz w:val="24"/>
              </w:rPr>
              <w:t>序号</w:t>
            </w:r>
          </w:p>
        </w:tc>
        <w:tc>
          <w:tcPr>
            <w:tcW w:w="1901" w:type="dxa"/>
            <w:tcBorders>
              <w:bottom w:val="single" w:color="auto" w:sz="4" w:space="0"/>
            </w:tcBorders>
            <w:vAlign w:val="center"/>
          </w:tcPr>
          <w:p w14:paraId="53CDC30F">
            <w:pPr>
              <w:adjustRightInd w:val="0"/>
              <w:snapToGrid w:val="0"/>
              <w:spacing w:line="400" w:lineRule="exact"/>
              <w:ind w:right="-10"/>
              <w:jc w:val="center"/>
              <w:rPr>
                <w:rFonts w:ascii="Times New Roman" w:hAnsi="Times New Roman" w:eastAsia="仿宋_GB2312" w:cs="Times New Roman"/>
                <w:b/>
                <w:bCs/>
                <w:sz w:val="24"/>
              </w:rPr>
            </w:pPr>
            <w:r>
              <w:rPr>
                <w:rFonts w:ascii="Times New Roman" w:hAnsi="Times New Roman" w:eastAsia="仿宋_GB2312" w:cs="Times New Roman"/>
                <w:b/>
                <w:bCs/>
                <w:sz w:val="24"/>
              </w:rPr>
              <w:t>实质性指标名称</w:t>
            </w:r>
          </w:p>
        </w:tc>
        <w:tc>
          <w:tcPr>
            <w:tcW w:w="2159" w:type="dxa"/>
            <w:tcBorders>
              <w:bottom w:val="single" w:color="auto" w:sz="4" w:space="0"/>
            </w:tcBorders>
            <w:vAlign w:val="center"/>
          </w:tcPr>
          <w:p w14:paraId="17C1014D">
            <w:pPr>
              <w:adjustRightInd w:val="0"/>
              <w:snapToGrid w:val="0"/>
              <w:spacing w:line="400" w:lineRule="exact"/>
              <w:ind w:right="-10"/>
              <w:jc w:val="center"/>
              <w:rPr>
                <w:rFonts w:ascii="Times New Roman" w:hAnsi="Times New Roman" w:eastAsia="仿宋_GB2312" w:cs="Times New Roman"/>
                <w:b/>
                <w:bCs/>
                <w:sz w:val="24"/>
              </w:rPr>
            </w:pPr>
            <w:r>
              <w:rPr>
                <w:rFonts w:ascii="Times New Roman" w:hAnsi="Times New Roman" w:eastAsia="仿宋_GB2312" w:cs="Times New Roman"/>
                <w:b/>
                <w:bCs/>
                <w:sz w:val="24"/>
              </w:rPr>
              <w:t>指标要求</w:t>
            </w:r>
          </w:p>
        </w:tc>
        <w:tc>
          <w:tcPr>
            <w:tcW w:w="1099" w:type="dxa"/>
            <w:tcBorders>
              <w:bottom w:val="single" w:color="auto" w:sz="4" w:space="0"/>
            </w:tcBorders>
            <w:vAlign w:val="center"/>
          </w:tcPr>
          <w:p w14:paraId="625B9B32">
            <w:pPr>
              <w:adjustRightInd w:val="0"/>
              <w:snapToGrid w:val="0"/>
              <w:spacing w:line="400" w:lineRule="exact"/>
              <w:ind w:right="-10"/>
              <w:jc w:val="center"/>
              <w:rPr>
                <w:rFonts w:ascii="Times New Roman" w:hAnsi="Times New Roman" w:eastAsia="仿宋_GB2312" w:cs="Times New Roman"/>
                <w:b/>
                <w:bCs/>
                <w:sz w:val="24"/>
              </w:rPr>
            </w:pPr>
            <w:r>
              <w:rPr>
                <w:rFonts w:ascii="Times New Roman" w:hAnsi="Times New Roman" w:eastAsia="仿宋_GB2312" w:cs="Times New Roman"/>
                <w:b/>
                <w:bCs/>
                <w:sz w:val="24"/>
              </w:rPr>
              <w:t>是否通过</w:t>
            </w:r>
          </w:p>
        </w:tc>
        <w:tc>
          <w:tcPr>
            <w:tcW w:w="3583" w:type="dxa"/>
            <w:tcBorders>
              <w:bottom w:val="single" w:color="auto" w:sz="4" w:space="0"/>
            </w:tcBorders>
            <w:vAlign w:val="center"/>
          </w:tcPr>
          <w:p w14:paraId="6F5DBE27">
            <w:pPr>
              <w:adjustRightInd w:val="0"/>
              <w:snapToGrid w:val="0"/>
              <w:spacing w:line="400" w:lineRule="exact"/>
              <w:ind w:right="-10"/>
              <w:jc w:val="center"/>
              <w:rPr>
                <w:rFonts w:ascii="Times New Roman" w:hAnsi="Times New Roman" w:eastAsia="仿宋_GB2312" w:cs="Times New Roman"/>
                <w:b/>
                <w:bCs/>
                <w:sz w:val="24"/>
              </w:rPr>
            </w:pPr>
            <w:r>
              <w:rPr>
                <w:rFonts w:ascii="Times New Roman" w:hAnsi="Times New Roman" w:eastAsia="仿宋_GB2312" w:cs="Times New Roman"/>
                <w:b/>
                <w:bCs/>
                <w:sz w:val="24"/>
              </w:rPr>
              <w:t>响应文件格式及提交资料要求</w:t>
            </w:r>
          </w:p>
        </w:tc>
      </w:tr>
      <w:tr w14:paraId="759B0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246539F3">
            <w:pPr>
              <w:adjustRightInd w:val="0"/>
              <w:snapToGrid w:val="0"/>
              <w:spacing w:line="400" w:lineRule="exact"/>
              <w:ind w:right="-10"/>
              <w:jc w:val="center"/>
              <w:rPr>
                <w:rFonts w:ascii="Times New Roman" w:hAnsi="Times New Roman" w:eastAsia="仿宋_GB2312" w:cs="Times New Roman"/>
                <w:sz w:val="24"/>
              </w:rPr>
            </w:pPr>
            <w:r>
              <w:rPr>
                <w:rFonts w:ascii="Times New Roman" w:hAnsi="Times New Roman" w:eastAsia="仿宋_GB2312" w:cs="Times New Roman"/>
                <w:sz w:val="24"/>
              </w:rPr>
              <w:t>1</w:t>
            </w:r>
          </w:p>
        </w:tc>
        <w:tc>
          <w:tcPr>
            <w:tcW w:w="1901" w:type="dxa"/>
            <w:tcBorders>
              <w:bottom w:val="single" w:color="auto" w:sz="4" w:space="0"/>
            </w:tcBorders>
            <w:vAlign w:val="center"/>
          </w:tcPr>
          <w:p w14:paraId="5A6CF538">
            <w:pPr>
              <w:spacing w:line="400" w:lineRule="exact"/>
              <w:ind w:right="-11"/>
              <w:jc w:val="center"/>
              <w:rPr>
                <w:rFonts w:ascii="Times New Roman" w:hAnsi="Times New Roman" w:eastAsia="仿宋_GB2312" w:cs="Times New Roman"/>
                <w:sz w:val="24"/>
              </w:rPr>
            </w:pPr>
            <w:r>
              <w:rPr>
                <w:rFonts w:ascii="Times New Roman" w:hAnsi="Times New Roman" w:eastAsia="仿宋_GB2312" w:cs="Times New Roman"/>
                <w:sz w:val="24"/>
              </w:rPr>
              <w:t>营业执照</w:t>
            </w:r>
          </w:p>
        </w:tc>
        <w:tc>
          <w:tcPr>
            <w:tcW w:w="2159" w:type="dxa"/>
            <w:tcBorders>
              <w:bottom w:val="single" w:color="auto" w:sz="4" w:space="0"/>
            </w:tcBorders>
            <w:vAlign w:val="center"/>
          </w:tcPr>
          <w:p w14:paraId="21084C4C">
            <w:pPr>
              <w:spacing w:line="400" w:lineRule="exact"/>
              <w:ind w:right="-11"/>
              <w:jc w:val="center"/>
              <w:rPr>
                <w:rFonts w:ascii="Times New Roman" w:hAnsi="Times New Roman" w:eastAsia="仿宋_GB2312" w:cs="Times New Roman"/>
                <w:sz w:val="24"/>
              </w:rPr>
            </w:pPr>
            <w:r>
              <w:rPr>
                <w:rFonts w:ascii="Times New Roman" w:hAnsi="Times New Roman" w:eastAsia="仿宋_GB2312" w:cs="Times New Roman"/>
                <w:sz w:val="24"/>
              </w:rPr>
              <w:t>在有效期内</w:t>
            </w:r>
          </w:p>
        </w:tc>
        <w:tc>
          <w:tcPr>
            <w:tcW w:w="1099" w:type="dxa"/>
            <w:tcBorders>
              <w:bottom w:val="single" w:color="auto" w:sz="4" w:space="0"/>
            </w:tcBorders>
            <w:vAlign w:val="center"/>
          </w:tcPr>
          <w:p w14:paraId="5663C91D">
            <w:pPr>
              <w:adjustRightInd w:val="0"/>
              <w:snapToGrid w:val="0"/>
              <w:spacing w:line="400" w:lineRule="exact"/>
              <w:ind w:right="-11"/>
              <w:jc w:val="center"/>
              <w:rPr>
                <w:rFonts w:ascii="Times New Roman" w:hAnsi="Times New Roman" w:eastAsia="仿宋_GB2312" w:cs="Times New Roman"/>
                <w:sz w:val="24"/>
              </w:rPr>
            </w:pPr>
          </w:p>
        </w:tc>
        <w:tc>
          <w:tcPr>
            <w:tcW w:w="3583" w:type="dxa"/>
            <w:tcBorders>
              <w:bottom w:val="single" w:color="auto" w:sz="4" w:space="0"/>
            </w:tcBorders>
            <w:vAlign w:val="center"/>
          </w:tcPr>
          <w:p w14:paraId="4D273EA4">
            <w:pPr>
              <w:adjustRightInd w:val="0"/>
              <w:snapToGrid w:val="0"/>
              <w:spacing w:line="400" w:lineRule="exact"/>
              <w:ind w:right="-11"/>
              <w:jc w:val="center"/>
              <w:rPr>
                <w:rFonts w:ascii="Times New Roman" w:hAnsi="Times New Roman" w:eastAsia="仿宋_GB2312" w:cs="Times New Roman"/>
                <w:sz w:val="24"/>
              </w:rPr>
            </w:pPr>
            <w:r>
              <w:rPr>
                <w:rFonts w:ascii="Times New Roman" w:hAnsi="Times New Roman" w:eastAsia="仿宋_GB2312" w:cs="Times New Roman"/>
                <w:sz w:val="24"/>
              </w:rPr>
              <w:t>提供企业资质扫描件且满足</w:t>
            </w:r>
            <w:r>
              <w:rPr>
                <w:rFonts w:ascii="Times New Roman" w:hAnsi="Times New Roman" w:eastAsia="仿宋_GB2312" w:cs="Times New Roman"/>
                <w:kern w:val="0"/>
                <w:sz w:val="24"/>
                <w:lang w:bidi="ar"/>
              </w:rPr>
              <w:t>投标人资质要求</w:t>
            </w:r>
          </w:p>
        </w:tc>
      </w:tr>
      <w:tr w14:paraId="56708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56CF06A4">
            <w:pPr>
              <w:adjustRightInd w:val="0"/>
              <w:snapToGrid w:val="0"/>
              <w:spacing w:line="400" w:lineRule="exact"/>
              <w:ind w:right="-10"/>
              <w:jc w:val="center"/>
              <w:rPr>
                <w:rFonts w:ascii="Times New Roman" w:hAnsi="Times New Roman" w:eastAsia="仿宋_GB2312" w:cs="Times New Roman"/>
                <w:sz w:val="24"/>
              </w:rPr>
            </w:pPr>
            <w:r>
              <w:rPr>
                <w:rFonts w:ascii="Times New Roman" w:hAnsi="Times New Roman" w:eastAsia="仿宋_GB2312" w:cs="Times New Roman"/>
                <w:sz w:val="24"/>
              </w:rPr>
              <w:t>2</w:t>
            </w:r>
          </w:p>
        </w:tc>
        <w:tc>
          <w:tcPr>
            <w:tcW w:w="1901" w:type="dxa"/>
            <w:vAlign w:val="center"/>
          </w:tcPr>
          <w:p w14:paraId="5F3EB44B">
            <w:pPr>
              <w:spacing w:line="400" w:lineRule="exact"/>
              <w:ind w:right="-11"/>
              <w:jc w:val="center"/>
              <w:rPr>
                <w:rFonts w:ascii="Times New Roman" w:hAnsi="Times New Roman" w:eastAsia="仿宋_GB2312" w:cs="Times New Roman"/>
                <w:sz w:val="24"/>
              </w:rPr>
            </w:pPr>
            <w:r>
              <w:rPr>
                <w:rFonts w:ascii="Times New Roman" w:hAnsi="Times New Roman" w:eastAsia="仿宋_GB2312" w:cs="Times New Roman"/>
                <w:sz w:val="24"/>
              </w:rPr>
              <w:t>投标函</w:t>
            </w:r>
          </w:p>
        </w:tc>
        <w:tc>
          <w:tcPr>
            <w:tcW w:w="2159" w:type="dxa"/>
            <w:vAlign w:val="center"/>
          </w:tcPr>
          <w:p w14:paraId="03977E9C">
            <w:pPr>
              <w:spacing w:after="50" w:line="400" w:lineRule="exact"/>
              <w:ind w:right="-10"/>
              <w:jc w:val="center"/>
              <w:rPr>
                <w:rFonts w:ascii="Times New Roman" w:hAnsi="Times New Roman" w:eastAsia="仿宋_GB2312" w:cs="Times New Roman"/>
                <w:sz w:val="24"/>
              </w:rPr>
            </w:pPr>
            <w:r>
              <w:rPr>
                <w:rFonts w:ascii="Times New Roman" w:hAnsi="Times New Roman" w:eastAsia="仿宋_GB2312" w:cs="Times New Roman"/>
                <w:sz w:val="24"/>
              </w:rPr>
              <w:t>符合采购文件要求</w:t>
            </w:r>
          </w:p>
        </w:tc>
        <w:tc>
          <w:tcPr>
            <w:tcW w:w="1099" w:type="dxa"/>
            <w:vAlign w:val="center"/>
          </w:tcPr>
          <w:p w14:paraId="65E0E695">
            <w:pPr>
              <w:adjustRightInd w:val="0"/>
              <w:snapToGrid w:val="0"/>
              <w:spacing w:line="400" w:lineRule="exact"/>
              <w:ind w:right="-10"/>
              <w:jc w:val="center"/>
              <w:rPr>
                <w:rFonts w:ascii="Times New Roman" w:hAnsi="Times New Roman" w:eastAsia="仿宋_GB2312" w:cs="Times New Roman"/>
                <w:sz w:val="24"/>
              </w:rPr>
            </w:pPr>
          </w:p>
        </w:tc>
        <w:tc>
          <w:tcPr>
            <w:tcW w:w="3583" w:type="dxa"/>
            <w:vAlign w:val="center"/>
          </w:tcPr>
          <w:p w14:paraId="7FFAE001">
            <w:pPr>
              <w:adjustRightInd w:val="0"/>
              <w:snapToGrid w:val="0"/>
              <w:spacing w:line="400" w:lineRule="exact"/>
              <w:ind w:right="-10"/>
              <w:jc w:val="center"/>
              <w:rPr>
                <w:rFonts w:ascii="Times New Roman" w:hAnsi="Times New Roman" w:eastAsia="仿宋_GB2312" w:cs="Times New Roman"/>
                <w:sz w:val="24"/>
              </w:rPr>
            </w:pPr>
            <w:r>
              <w:rPr>
                <w:rFonts w:ascii="Times New Roman" w:hAnsi="Times New Roman" w:eastAsia="仿宋_GB2312" w:cs="Times New Roman"/>
                <w:sz w:val="24"/>
              </w:rPr>
              <w:t>是否按照附件1提供</w:t>
            </w:r>
          </w:p>
        </w:tc>
      </w:tr>
      <w:tr w14:paraId="2CA3B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6CD3014">
            <w:pPr>
              <w:adjustRightInd w:val="0"/>
              <w:snapToGrid w:val="0"/>
              <w:spacing w:line="400" w:lineRule="exact"/>
              <w:ind w:right="-10"/>
              <w:jc w:val="center"/>
              <w:rPr>
                <w:rFonts w:ascii="Times New Roman" w:hAnsi="Times New Roman" w:eastAsia="仿宋_GB2312" w:cs="Times New Roman"/>
                <w:sz w:val="24"/>
              </w:rPr>
            </w:pPr>
            <w:r>
              <w:rPr>
                <w:rFonts w:ascii="Times New Roman" w:hAnsi="Times New Roman" w:eastAsia="仿宋_GB2312" w:cs="Times New Roman"/>
                <w:sz w:val="24"/>
              </w:rPr>
              <w:t>3</w:t>
            </w:r>
          </w:p>
        </w:tc>
        <w:tc>
          <w:tcPr>
            <w:tcW w:w="1901" w:type="dxa"/>
            <w:vAlign w:val="center"/>
          </w:tcPr>
          <w:p w14:paraId="78BA38D8">
            <w:pPr>
              <w:spacing w:line="400" w:lineRule="exact"/>
              <w:ind w:right="-11"/>
              <w:jc w:val="center"/>
              <w:rPr>
                <w:rFonts w:ascii="Times New Roman" w:hAnsi="Times New Roman" w:eastAsia="仿宋_GB2312" w:cs="Times New Roman"/>
                <w:sz w:val="24"/>
              </w:rPr>
            </w:pPr>
            <w:r>
              <w:rPr>
                <w:rFonts w:ascii="Times New Roman" w:hAnsi="Times New Roman" w:eastAsia="仿宋_GB2312" w:cs="Times New Roman"/>
                <w:sz w:val="24"/>
                <w:lang w:val="zh-CN"/>
              </w:rPr>
              <w:t>无不良征信承诺书</w:t>
            </w:r>
          </w:p>
        </w:tc>
        <w:tc>
          <w:tcPr>
            <w:tcW w:w="2159" w:type="dxa"/>
            <w:vAlign w:val="center"/>
          </w:tcPr>
          <w:p w14:paraId="1B239E8C">
            <w:pPr>
              <w:spacing w:after="50" w:line="400" w:lineRule="exact"/>
              <w:ind w:right="-10"/>
              <w:jc w:val="center"/>
              <w:rPr>
                <w:rFonts w:ascii="Times New Roman" w:hAnsi="Times New Roman" w:eastAsia="仿宋_GB2312" w:cs="Times New Roman"/>
                <w:sz w:val="24"/>
              </w:rPr>
            </w:pPr>
            <w:r>
              <w:rPr>
                <w:rFonts w:ascii="Times New Roman" w:hAnsi="Times New Roman" w:eastAsia="仿宋_GB2312" w:cs="Times New Roman"/>
                <w:sz w:val="24"/>
              </w:rPr>
              <w:t>符合采购文件要求</w:t>
            </w:r>
          </w:p>
        </w:tc>
        <w:tc>
          <w:tcPr>
            <w:tcW w:w="1099" w:type="dxa"/>
            <w:vAlign w:val="center"/>
          </w:tcPr>
          <w:p w14:paraId="40861FE0">
            <w:pPr>
              <w:adjustRightInd w:val="0"/>
              <w:snapToGrid w:val="0"/>
              <w:spacing w:line="400" w:lineRule="exact"/>
              <w:ind w:right="-10"/>
              <w:jc w:val="center"/>
              <w:rPr>
                <w:rFonts w:ascii="Times New Roman" w:hAnsi="Times New Roman" w:eastAsia="仿宋_GB2312" w:cs="Times New Roman"/>
                <w:sz w:val="24"/>
              </w:rPr>
            </w:pPr>
          </w:p>
        </w:tc>
        <w:tc>
          <w:tcPr>
            <w:tcW w:w="3583" w:type="dxa"/>
            <w:vAlign w:val="center"/>
          </w:tcPr>
          <w:p w14:paraId="7481A4FF">
            <w:pPr>
              <w:adjustRightInd w:val="0"/>
              <w:snapToGrid w:val="0"/>
              <w:spacing w:line="400" w:lineRule="exact"/>
              <w:ind w:right="-10"/>
              <w:jc w:val="center"/>
              <w:rPr>
                <w:rFonts w:ascii="Times New Roman" w:hAnsi="Times New Roman" w:eastAsia="仿宋_GB2312" w:cs="Times New Roman"/>
                <w:b/>
                <w:sz w:val="24"/>
              </w:rPr>
            </w:pPr>
            <w:r>
              <w:rPr>
                <w:rFonts w:ascii="Times New Roman" w:hAnsi="Times New Roman" w:eastAsia="仿宋_GB2312" w:cs="Times New Roman"/>
                <w:sz w:val="24"/>
              </w:rPr>
              <w:t>是否按照附件5提供</w:t>
            </w:r>
          </w:p>
        </w:tc>
      </w:tr>
      <w:tr w14:paraId="13271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1F791095">
            <w:pPr>
              <w:adjustRightInd w:val="0"/>
              <w:snapToGrid w:val="0"/>
              <w:spacing w:line="400" w:lineRule="exact"/>
              <w:ind w:right="-10"/>
              <w:jc w:val="center"/>
              <w:rPr>
                <w:rFonts w:ascii="Times New Roman" w:hAnsi="Times New Roman" w:eastAsia="仿宋_GB2312" w:cs="Times New Roman"/>
                <w:sz w:val="24"/>
              </w:rPr>
            </w:pPr>
            <w:r>
              <w:rPr>
                <w:rFonts w:ascii="Times New Roman" w:hAnsi="Times New Roman" w:eastAsia="仿宋_GB2312" w:cs="Times New Roman"/>
                <w:sz w:val="24"/>
              </w:rPr>
              <w:t>4</w:t>
            </w:r>
          </w:p>
        </w:tc>
        <w:tc>
          <w:tcPr>
            <w:tcW w:w="1901" w:type="dxa"/>
            <w:vAlign w:val="center"/>
          </w:tcPr>
          <w:p w14:paraId="027DF19C">
            <w:pPr>
              <w:spacing w:line="400" w:lineRule="exact"/>
              <w:ind w:right="-11"/>
              <w:jc w:val="center"/>
              <w:rPr>
                <w:rFonts w:ascii="Times New Roman" w:hAnsi="Times New Roman" w:eastAsia="仿宋_GB2312" w:cs="Times New Roman"/>
                <w:sz w:val="24"/>
              </w:rPr>
            </w:pPr>
            <w:r>
              <w:rPr>
                <w:rFonts w:ascii="Times New Roman" w:hAnsi="Times New Roman" w:eastAsia="仿宋_GB2312" w:cs="Times New Roman"/>
                <w:sz w:val="24"/>
              </w:rPr>
              <w:t>授权委托书或法人身份证复印件</w:t>
            </w:r>
          </w:p>
        </w:tc>
        <w:tc>
          <w:tcPr>
            <w:tcW w:w="2159" w:type="dxa"/>
            <w:vAlign w:val="center"/>
          </w:tcPr>
          <w:p w14:paraId="34AA9A1B">
            <w:pPr>
              <w:spacing w:after="50" w:line="400" w:lineRule="exact"/>
              <w:ind w:right="-10"/>
              <w:jc w:val="center"/>
              <w:rPr>
                <w:rFonts w:ascii="Times New Roman" w:hAnsi="Times New Roman" w:eastAsia="仿宋_GB2312" w:cs="Times New Roman"/>
                <w:sz w:val="24"/>
              </w:rPr>
            </w:pPr>
            <w:r>
              <w:rPr>
                <w:rFonts w:ascii="Times New Roman" w:hAnsi="Times New Roman" w:eastAsia="仿宋_GB2312" w:cs="Times New Roman"/>
                <w:sz w:val="24"/>
              </w:rPr>
              <w:t>是否提供</w:t>
            </w:r>
          </w:p>
        </w:tc>
        <w:tc>
          <w:tcPr>
            <w:tcW w:w="1099" w:type="dxa"/>
            <w:vAlign w:val="center"/>
          </w:tcPr>
          <w:p w14:paraId="0FE6CCA4">
            <w:pPr>
              <w:adjustRightInd w:val="0"/>
              <w:snapToGrid w:val="0"/>
              <w:spacing w:line="400" w:lineRule="exact"/>
              <w:ind w:right="-10"/>
              <w:jc w:val="center"/>
              <w:rPr>
                <w:rFonts w:ascii="Times New Roman" w:hAnsi="Times New Roman" w:eastAsia="仿宋_GB2312" w:cs="Times New Roman"/>
                <w:sz w:val="24"/>
              </w:rPr>
            </w:pPr>
          </w:p>
        </w:tc>
        <w:tc>
          <w:tcPr>
            <w:tcW w:w="3583" w:type="dxa"/>
            <w:vAlign w:val="center"/>
          </w:tcPr>
          <w:p w14:paraId="244556FE">
            <w:pPr>
              <w:adjustRightInd w:val="0"/>
              <w:snapToGrid w:val="0"/>
              <w:spacing w:line="400" w:lineRule="exact"/>
              <w:ind w:right="-10"/>
              <w:jc w:val="center"/>
              <w:rPr>
                <w:rFonts w:ascii="Times New Roman" w:hAnsi="Times New Roman" w:eastAsia="仿宋_GB2312" w:cs="Times New Roman"/>
                <w:sz w:val="24"/>
              </w:rPr>
            </w:pPr>
            <w:r>
              <w:rPr>
                <w:rFonts w:ascii="Times New Roman" w:hAnsi="Times New Roman" w:eastAsia="仿宋_GB2312" w:cs="Times New Roman"/>
                <w:sz w:val="24"/>
              </w:rPr>
              <w:t>是否提供</w:t>
            </w:r>
          </w:p>
        </w:tc>
      </w:tr>
      <w:tr w14:paraId="29E3B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5D9A1078">
            <w:pPr>
              <w:adjustRightInd w:val="0"/>
              <w:snapToGrid w:val="0"/>
              <w:spacing w:line="400" w:lineRule="exact"/>
              <w:ind w:right="-10"/>
              <w:jc w:val="center"/>
              <w:rPr>
                <w:rFonts w:ascii="Times New Roman" w:hAnsi="Times New Roman" w:eastAsia="仿宋_GB2312" w:cs="Times New Roman"/>
                <w:sz w:val="24"/>
              </w:rPr>
            </w:pPr>
            <w:r>
              <w:rPr>
                <w:rFonts w:ascii="Times New Roman" w:hAnsi="Times New Roman" w:eastAsia="仿宋_GB2312" w:cs="Times New Roman"/>
                <w:sz w:val="24"/>
              </w:rPr>
              <w:t>5</w:t>
            </w:r>
          </w:p>
        </w:tc>
        <w:tc>
          <w:tcPr>
            <w:tcW w:w="1901" w:type="dxa"/>
            <w:vAlign w:val="center"/>
          </w:tcPr>
          <w:p w14:paraId="7A76AA3A">
            <w:pPr>
              <w:rPr>
                <w:rFonts w:ascii="Times New Roman" w:hAnsi="Times New Roman" w:eastAsia="仿宋_GB2312" w:cs="Times New Roman"/>
                <w:sz w:val="24"/>
              </w:rPr>
            </w:pPr>
            <w:r>
              <w:rPr>
                <w:rFonts w:ascii="Times New Roman" w:hAnsi="Times New Roman" w:eastAsia="仿宋_GB2312" w:cs="Times New Roman"/>
                <w:sz w:val="24"/>
                <w:lang w:bidi="ar"/>
              </w:rPr>
              <w:t>APP个人信息合规检测服务类似案例</w:t>
            </w:r>
          </w:p>
        </w:tc>
        <w:tc>
          <w:tcPr>
            <w:tcW w:w="2159" w:type="dxa"/>
            <w:vAlign w:val="center"/>
          </w:tcPr>
          <w:p w14:paraId="356D5CB8">
            <w:pPr>
              <w:widowControl/>
              <w:jc w:val="left"/>
              <w:rPr>
                <w:rFonts w:ascii="Times New Roman" w:hAnsi="Times New Roman" w:eastAsia="仿宋_GB2312" w:cs="Times New Roman"/>
                <w:sz w:val="24"/>
              </w:rPr>
            </w:pPr>
            <w:r>
              <w:rPr>
                <w:rFonts w:ascii="Times New Roman" w:hAnsi="Times New Roman" w:eastAsia="仿宋_GB2312" w:cs="Times New Roman"/>
                <w:kern w:val="0"/>
                <w:sz w:val="24"/>
                <w:lang w:bidi="ar"/>
              </w:rPr>
              <w:t>符合采购文件要求</w:t>
            </w:r>
          </w:p>
        </w:tc>
        <w:tc>
          <w:tcPr>
            <w:tcW w:w="1099" w:type="dxa"/>
            <w:vAlign w:val="center"/>
          </w:tcPr>
          <w:p w14:paraId="3F8ADD2E">
            <w:pPr>
              <w:adjustRightInd w:val="0"/>
              <w:snapToGrid w:val="0"/>
              <w:spacing w:line="400" w:lineRule="exact"/>
              <w:ind w:right="-10"/>
              <w:jc w:val="center"/>
              <w:rPr>
                <w:rFonts w:ascii="Times New Roman" w:hAnsi="Times New Roman" w:eastAsia="仿宋_GB2312" w:cs="Times New Roman"/>
                <w:sz w:val="24"/>
              </w:rPr>
            </w:pPr>
          </w:p>
        </w:tc>
        <w:tc>
          <w:tcPr>
            <w:tcW w:w="3583" w:type="dxa"/>
            <w:vAlign w:val="center"/>
          </w:tcPr>
          <w:p w14:paraId="4D53FB7C">
            <w:pPr>
              <w:adjustRightInd w:val="0"/>
              <w:snapToGrid w:val="0"/>
              <w:spacing w:line="400" w:lineRule="exact"/>
              <w:ind w:right="-10"/>
              <w:rPr>
                <w:rFonts w:ascii="Times New Roman" w:hAnsi="Times New Roman" w:eastAsia="仿宋_GB2312" w:cs="Times New Roman"/>
                <w:sz w:val="24"/>
                <w:highlight w:val="yellow"/>
              </w:rPr>
            </w:pPr>
            <w:r>
              <w:rPr>
                <w:rFonts w:hint="eastAsia" w:ascii="Times New Roman" w:hAnsi="Times New Roman" w:eastAsia="仿宋_GB2312" w:cs="Times New Roman"/>
                <w:sz w:val="24"/>
                <w:highlight w:val="none"/>
              </w:rPr>
              <w:t>乙方需提供类似案例的合同复印件（加盖公章）、甲方验收报告或客户评价证明，案例需明确服务对象、服务内容、服务期限，且需为自2021年以来完成的项目</w:t>
            </w:r>
          </w:p>
        </w:tc>
      </w:tr>
      <w:tr w14:paraId="5F5E7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38" w:hRule="atLeast"/>
          <w:jc w:val="center"/>
        </w:trPr>
        <w:tc>
          <w:tcPr>
            <w:tcW w:w="9557" w:type="dxa"/>
            <w:gridSpan w:val="5"/>
            <w:vAlign w:val="center"/>
          </w:tcPr>
          <w:p w14:paraId="1F4BFB30">
            <w:pPr>
              <w:pStyle w:val="5"/>
              <w:spacing w:before="139" w:line="400" w:lineRule="exact"/>
              <w:rPr>
                <w:rFonts w:ascii="Times New Roman" w:hAnsi="Times New Roman" w:eastAsia="仿宋_GB2312" w:cs="Times New Roman"/>
                <w:sz w:val="24"/>
              </w:rPr>
            </w:pPr>
            <w:r>
              <w:rPr>
                <w:rFonts w:ascii="Times New Roman" w:hAnsi="Times New Roman" w:eastAsia="仿宋_GB2312" w:cs="Times New Roman"/>
                <w:sz w:val="24"/>
              </w:rPr>
              <w:t>评审指标通过标准：</w:t>
            </w:r>
          </w:p>
          <w:p w14:paraId="40F018B5">
            <w:pPr>
              <w:pStyle w:val="5"/>
              <w:spacing w:before="139" w:line="360" w:lineRule="auto"/>
              <w:rPr>
                <w:rFonts w:ascii="Times New Roman" w:hAnsi="Times New Roman" w:eastAsia="仿宋_GB2312" w:cs="Times New Roman"/>
                <w:sz w:val="24"/>
              </w:rPr>
            </w:pPr>
            <w:r>
              <w:rPr>
                <w:rFonts w:ascii="Times New Roman" w:hAnsi="Times New Roman" w:eastAsia="仿宋_GB2312" w:cs="Times New Roman"/>
                <w:sz w:val="24"/>
              </w:rPr>
              <w:t>（1）资格审查采用定性方法，符合性评审，所有评审选项必须全部通过方为合格。</w:t>
            </w:r>
          </w:p>
          <w:p w14:paraId="55F0C167">
            <w:pPr>
              <w:adjustRightInd w:val="0"/>
              <w:snapToGrid w:val="0"/>
              <w:spacing w:line="360" w:lineRule="auto"/>
              <w:ind w:right="-10"/>
              <w:rPr>
                <w:rFonts w:ascii="Times New Roman" w:hAnsi="Times New Roman" w:eastAsia="仿宋_GB2312" w:cs="Times New Roman"/>
                <w:sz w:val="24"/>
              </w:rPr>
            </w:pPr>
            <w:r>
              <w:rPr>
                <w:rFonts w:ascii="Times New Roman" w:hAnsi="Times New Roman" w:eastAsia="仿宋_GB2312" w:cs="Times New Roman"/>
                <w:sz w:val="24"/>
              </w:rPr>
              <w:t>评审委员会根据表中所列各项指标对投标人是否为有效标进行评审，未列入上表中的指标不得作为废标依据。符合评审指标通过标准的，为有效投标。未通过评审的投标人将不参与详细评审。</w:t>
            </w:r>
          </w:p>
          <w:p w14:paraId="10386A9B">
            <w:pPr>
              <w:adjustRightInd w:val="0"/>
              <w:snapToGrid w:val="0"/>
              <w:spacing w:line="360" w:lineRule="auto"/>
              <w:rPr>
                <w:rFonts w:ascii="Times New Roman" w:hAnsi="Times New Roman" w:eastAsia="仿宋_GB2312" w:cs="Times New Roman"/>
                <w:b/>
                <w:sz w:val="24"/>
              </w:rPr>
            </w:pPr>
            <w:r>
              <w:rPr>
                <w:rFonts w:ascii="Times New Roman" w:hAnsi="Times New Roman" w:eastAsia="仿宋_GB2312" w:cs="Times New Roman"/>
                <w:sz w:val="24"/>
              </w:rPr>
              <w:t>（2）投标人提供的资料不全、不清楚、超出有效期等情况，将由评审委员会按照对投标人不利的解释去理解，由此产生的一切后果由投标人自行承担。</w:t>
            </w:r>
          </w:p>
        </w:tc>
      </w:tr>
    </w:tbl>
    <w:p w14:paraId="56DAF6A6">
      <w:pPr>
        <w:pStyle w:val="3"/>
        <w:ind w:firstLine="0" w:firstLineChars="0"/>
        <w:rPr>
          <w:rFonts w:ascii="Times New Roman" w:hAnsi="Times New Roman" w:eastAsia="仿宋_GB2312" w:cs="Times New Roman"/>
          <w:sz w:val="32"/>
          <w:szCs w:val="32"/>
        </w:rPr>
      </w:pPr>
      <w:r>
        <w:rPr>
          <w:rFonts w:ascii="Times New Roman" w:hAnsi="Times New Roman" w:eastAsia="仿宋_GB2312" w:cs="Times New Roman"/>
          <w:b/>
          <w:bCs/>
          <w:sz w:val="32"/>
          <w:szCs w:val="32"/>
        </w:rPr>
        <w:t>评审人员会签：</w:t>
      </w:r>
    </w:p>
    <w:p w14:paraId="293523FC">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76B240AD">
      <w:pPr>
        <w:rPr>
          <w:rFonts w:ascii="Times New Roman" w:hAnsi="Times New Roman" w:eastAsia="仿宋_GB2312" w:cs="Times New Roman"/>
          <w:sz w:val="32"/>
          <w:szCs w:val="32"/>
        </w:rPr>
      </w:pPr>
    </w:p>
    <w:p w14:paraId="2F682DA7">
      <w:pPr>
        <w:rPr>
          <w:rFonts w:ascii="Times New Roman" w:hAnsi="Times New Roman" w:eastAsia="仿宋_GB2312" w:cs="Times New Roman"/>
          <w:sz w:val="32"/>
          <w:szCs w:val="32"/>
        </w:rPr>
      </w:pPr>
      <w:r>
        <w:rPr>
          <w:rFonts w:ascii="Times New Roman" w:hAnsi="Times New Roman" w:eastAsia="仿宋_GB2312" w:cs="Times New Roman"/>
          <w:sz w:val="32"/>
          <w:szCs w:val="32"/>
        </w:rPr>
        <w:t>附件4</w:t>
      </w:r>
    </w:p>
    <w:p w14:paraId="4AAC1C6F">
      <w:pPr>
        <w:jc w:val="center"/>
        <w:rPr>
          <w:rFonts w:ascii="Times New Roman" w:hAnsi="Times New Roman" w:eastAsia="仿宋_GB2312" w:cs="Times New Roman"/>
          <w:b/>
          <w:bCs/>
          <w:sz w:val="32"/>
          <w:szCs w:val="32"/>
          <w:lang w:val="zh-CN"/>
        </w:rPr>
      </w:pPr>
      <w:r>
        <w:rPr>
          <w:rFonts w:ascii="Times New Roman" w:hAnsi="Times New Roman" w:eastAsia="仿宋_GB2312" w:cs="Times New Roman"/>
          <w:b/>
          <w:bCs/>
          <w:sz w:val="32"/>
          <w:szCs w:val="32"/>
          <w:lang w:val="zh-CN"/>
        </w:rPr>
        <w:t>授权委托书</w:t>
      </w:r>
    </w:p>
    <w:p w14:paraId="47CBB414">
      <w:pPr>
        <w:pStyle w:val="5"/>
        <w:spacing w:before="139" w:line="400" w:lineRule="exact"/>
        <w:rPr>
          <w:rFonts w:ascii="Times New Roman" w:hAnsi="Times New Roman" w:eastAsia="仿宋_GB2312" w:cs="Times New Roman"/>
          <w:sz w:val="32"/>
          <w:szCs w:val="32"/>
        </w:rPr>
      </w:pPr>
    </w:p>
    <w:p w14:paraId="6CC8305D">
      <w:pPr>
        <w:pStyle w:val="5"/>
        <w:spacing w:before="139" w:line="400" w:lineRule="exact"/>
        <w:ind w:firstLine="960" w:firstLineChars="300"/>
        <w:rPr>
          <w:rFonts w:ascii="Times New Roman" w:hAnsi="Times New Roman" w:eastAsia="仿宋_GB2312" w:cs="Times New Roman"/>
          <w:sz w:val="32"/>
          <w:szCs w:val="32"/>
        </w:rPr>
      </w:pPr>
      <w:r>
        <w:rPr>
          <w:rFonts w:ascii="Times New Roman" w:hAnsi="Times New Roman" w:eastAsia="仿宋_GB2312" w:cs="Times New Roman"/>
          <w:sz w:val="32"/>
          <w:szCs w:val="32"/>
        </w:rPr>
        <w:t>本人      （姓名）系               （投标人名称）的法定代表人，现委托       （姓名），                （身份证号）为我方代理人。代理人根据授权，我方名义签署、澄清、说明、补正、递交、撤回、修改                                      （2025年合肥城泊APP隐私合规检测服务采购项目）的投标文件，其法律后果由我方承担。</w:t>
      </w:r>
    </w:p>
    <w:p w14:paraId="56F45C77">
      <w:pPr>
        <w:pStyle w:val="5"/>
        <w:spacing w:before="139" w:line="4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委托期限:</w:t>
      </w:r>
    </w:p>
    <w:p w14:paraId="778C24A8">
      <w:pPr>
        <w:pStyle w:val="5"/>
        <w:spacing w:before="139" w:line="4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代理人无转委托权。</w:t>
      </w:r>
    </w:p>
    <w:p w14:paraId="566742A8">
      <w:pPr>
        <w:pStyle w:val="5"/>
        <w:spacing w:before="139" w:line="400" w:lineRule="exact"/>
        <w:rPr>
          <w:rFonts w:ascii="Times New Roman" w:hAnsi="Times New Roman" w:eastAsia="仿宋_GB2312" w:cs="Times New Roman"/>
          <w:sz w:val="32"/>
          <w:szCs w:val="32"/>
        </w:rPr>
      </w:pPr>
    </w:p>
    <w:p w14:paraId="52750A29">
      <w:pPr>
        <w:pStyle w:val="5"/>
        <w:spacing w:before="139" w:line="4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附：法定代表人证明书</w:t>
      </w:r>
    </w:p>
    <w:p w14:paraId="6F13ACA5">
      <w:pPr>
        <w:pStyle w:val="5"/>
        <w:spacing w:before="139" w:line="400" w:lineRule="exact"/>
        <w:rPr>
          <w:rFonts w:ascii="Times New Roman" w:hAnsi="Times New Roman" w:eastAsia="仿宋_GB2312" w:cs="Times New Roman"/>
          <w:sz w:val="32"/>
          <w:szCs w:val="32"/>
        </w:rPr>
      </w:pPr>
    </w:p>
    <w:p w14:paraId="60D32967">
      <w:pPr>
        <w:pStyle w:val="5"/>
        <w:spacing w:before="139" w:line="400" w:lineRule="exact"/>
        <w:rPr>
          <w:rFonts w:ascii="Times New Roman" w:hAnsi="Times New Roman" w:eastAsia="仿宋_GB2312" w:cs="Times New Roman"/>
          <w:sz w:val="32"/>
          <w:szCs w:val="32"/>
        </w:rPr>
      </w:pPr>
    </w:p>
    <w:p w14:paraId="1FE8512D">
      <w:pPr>
        <w:pStyle w:val="5"/>
        <w:spacing w:before="139" w:line="400" w:lineRule="exact"/>
        <w:ind w:firstLine="4800" w:firstLineChars="1500"/>
        <w:rPr>
          <w:rFonts w:ascii="Times New Roman" w:hAnsi="Times New Roman" w:eastAsia="仿宋_GB2312" w:cs="Times New Roman"/>
          <w:sz w:val="32"/>
          <w:szCs w:val="32"/>
        </w:rPr>
      </w:pPr>
      <w:r>
        <w:rPr>
          <w:rFonts w:ascii="Times New Roman" w:hAnsi="Times New Roman" w:eastAsia="仿宋_GB2312" w:cs="Times New Roman"/>
          <w:sz w:val="32"/>
          <w:szCs w:val="32"/>
        </w:rPr>
        <w:t>投标人：（单位盖章）</w:t>
      </w:r>
    </w:p>
    <w:p w14:paraId="2E7EEF62">
      <w:pPr>
        <w:pStyle w:val="5"/>
        <w:spacing w:before="139" w:line="400" w:lineRule="exact"/>
        <w:ind w:firstLine="4800" w:firstLineChars="1500"/>
        <w:rPr>
          <w:rFonts w:ascii="Times New Roman" w:hAnsi="Times New Roman" w:eastAsia="仿宋_GB2312" w:cs="Times New Roman"/>
          <w:sz w:val="32"/>
          <w:szCs w:val="32"/>
        </w:rPr>
      </w:pPr>
      <w:r>
        <w:rPr>
          <w:rFonts w:ascii="Times New Roman" w:hAnsi="Times New Roman" w:eastAsia="仿宋_GB2312" w:cs="Times New Roman"/>
          <w:sz w:val="32"/>
          <w:szCs w:val="32"/>
        </w:rPr>
        <w:t>法定代表人：（签字）</w:t>
      </w:r>
    </w:p>
    <w:p w14:paraId="56B259BE">
      <w:pPr>
        <w:ind w:firstLine="4800" w:firstLineChars="15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身份证号码：</w:t>
      </w:r>
    </w:p>
    <w:p w14:paraId="1329B162">
      <w:pPr>
        <w:ind w:firstLine="4800" w:firstLineChars="15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委托代理人：（签字）</w:t>
      </w:r>
    </w:p>
    <w:p w14:paraId="4186AA88">
      <w:pPr>
        <w:ind w:firstLine="4800" w:firstLineChars="15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身份证号码：</w:t>
      </w:r>
    </w:p>
    <w:p w14:paraId="66490A81">
      <w:pPr>
        <w:ind w:firstLine="5440" w:firstLineChars="17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年    月    日</w:t>
      </w:r>
    </w:p>
    <w:p w14:paraId="1B24F4AC">
      <w:pPr>
        <w:rPr>
          <w:rFonts w:ascii="Times New Roman" w:hAnsi="Times New Roman" w:eastAsia="仿宋_GB2312" w:cs="Times New Roman"/>
          <w:sz w:val="32"/>
          <w:szCs w:val="32"/>
        </w:rPr>
      </w:pPr>
    </w:p>
    <w:p w14:paraId="73CB1CFC">
      <w:pPr>
        <w:rPr>
          <w:rFonts w:ascii="Times New Roman" w:hAnsi="Times New Roman" w:eastAsia="仿宋_GB2312" w:cs="Times New Roman"/>
          <w:sz w:val="32"/>
          <w:szCs w:val="32"/>
        </w:rPr>
      </w:pPr>
      <w:r>
        <w:rPr>
          <w:rFonts w:ascii="Times New Roman" w:hAnsi="Times New Roman" w:eastAsia="仿宋_GB2312" w:cs="Times New Roman"/>
          <w:sz w:val="32"/>
          <w:szCs w:val="32"/>
        </w:rPr>
        <w:t>注：法定代表人参加询价的无需提供授权书，仅提供身份证明扫描件。</w:t>
      </w:r>
    </w:p>
    <w:p w14:paraId="44645085">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r>
        <w:rPr>
          <w:rFonts w:ascii="Times New Roman" w:hAnsi="Times New Roman" w:eastAsia="仿宋_GB2312" w:cs="Times New Roman"/>
          <w:sz w:val="32"/>
          <w:szCs w:val="32"/>
        </w:rPr>
        <w:t>附件5</w:t>
      </w:r>
    </w:p>
    <w:p w14:paraId="5771CEA3">
      <w:pPr>
        <w:pStyle w:val="5"/>
        <w:spacing w:before="139" w:line="400" w:lineRule="exact"/>
        <w:rPr>
          <w:rFonts w:ascii="Times New Roman" w:hAnsi="Times New Roman" w:eastAsia="仿宋_GB2312" w:cs="Times New Roman"/>
          <w:sz w:val="32"/>
          <w:szCs w:val="32"/>
          <w:lang w:val="zh-CN"/>
        </w:rPr>
      </w:pPr>
    </w:p>
    <w:p w14:paraId="441138A1">
      <w:pPr>
        <w:jc w:val="center"/>
        <w:rPr>
          <w:rFonts w:ascii="Times New Roman" w:hAnsi="Times New Roman" w:eastAsia="仿宋_GB2312" w:cs="Times New Roman"/>
          <w:b/>
          <w:bCs/>
          <w:sz w:val="32"/>
          <w:szCs w:val="32"/>
          <w:lang w:val="zh-CN"/>
        </w:rPr>
      </w:pPr>
      <w:r>
        <w:rPr>
          <w:rFonts w:ascii="Times New Roman" w:hAnsi="Times New Roman" w:eastAsia="仿宋_GB2312" w:cs="Times New Roman"/>
          <w:b/>
          <w:bCs/>
          <w:sz w:val="32"/>
          <w:szCs w:val="32"/>
          <w:lang w:val="zh-CN"/>
        </w:rPr>
        <w:t>无不良征信承诺书</w:t>
      </w:r>
    </w:p>
    <w:p w14:paraId="63B6442A">
      <w:pPr>
        <w:spacing w:line="360" w:lineRule="auto"/>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6261EAA1">
      <w:pPr>
        <w:spacing w:line="360" w:lineRule="auto"/>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本单位郑重声明，我单位无以下不良信用记录情形：</w:t>
      </w:r>
    </w:p>
    <w:p w14:paraId="6173077D">
      <w:pPr>
        <w:spacing w:line="360" w:lineRule="auto"/>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（1）被人民法院列入失信被执行人；</w:t>
      </w:r>
    </w:p>
    <w:p w14:paraId="14F340EC">
      <w:pPr>
        <w:spacing w:line="360" w:lineRule="auto"/>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（2）单位、律所负责人或拟派项目经理（项目负责人）被人民检察院列入行贿犯罪档案；</w:t>
      </w:r>
    </w:p>
    <w:p w14:paraId="530E5089">
      <w:pPr>
        <w:spacing w:line="360" w:lineRule="auto"/>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（3）被工商行政管理部门列入企业经营异常名录；</w:t>
      </w:r>
    </w:p>
    <w:p w14:paraId="67347773">
      <w:pPr>
        <w:spacing w:line="360" w:lineRule="auto"/>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（4）被税务部门列入重大税收违法案件当事人名单；</w:t>
      </w:r>
    </w:p>
    <w:p w14:paraId="62D77541">
      <w:pPr>
        <w:spacing w:line="360" w:lineRule="auto"/>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（5）被政府采购监管部门列入政府采购严重违法失信行为记录名单。</w:t>
      </w:r>
    </w:p>
    <w:p w14:paraId="7EBA2FD4">
      <w:pPr>
        <w:spacing w:line="360" w:lineRule="auto"/>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本单位对上述声明的真实性负责。如有虚假，将依法承担相应责任。</w:t>
      </w:r>
    </w:p>
    <w:p w14:paraId="47C9C376">
      <w:pPr>
        <w:spacing w:line="360" w:lineRule="auto"/>
        <w:ind w:firstLine="640" w:firstLineChars="200"/>
        <w:rPr>
          <w:rFonts w:ascii="Times New Roman" w:hAnsi="Times New Roman" w:eastAsia="仿宋_GB2312" w:cs="Times New Roman"/>
          <w:bCs/>
          <w:sz w:val="32"/>
          <w:szCs w:val="32"/>
        </w:rPr>
      </w:pPr>
    </w:p>
    <w:p w14:paraId="225C71FE">
      <w:pPr>
        <w:spacing w:line="360" w:lineRule="auto"/>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 xml:space="preserve">                    投标单位（盖章）：</w:t>
      </w:r>
    </w:p>
    <w:p w14:paraId="4F8DD4DF">
      <w:pPr>
        <w:ind w:firstLine="3200" w:firstLineChars="1000"/>
        <w:rPr>
          <w:rFonts w:ascii="Times New Roman" w:hAnsi="Times New Roman" w:eastAsia="仿宋_GB2312" w:cs="Times New Roman"/>
          <w:sz w:val="32"/>
          <w:szCs w:val="32"/>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Times New Roman"/>
          <w:bCs/>
          <w:sz w:val="32"/>
          <w:szCs w:val="32"/>
        </w:rPr>
        <w:t xml:space="preserve">日 期：    年    月   日  </w:t>
      </w:r>
    </w:p>
    <w:p w14:paraId="0F2C4050">
      <w:pPr>
        <w:rPr>
          <w:rFonts w:ascii="Times New Roman" w:hAnsi="Times New Roman" w:eastAsia="仿宋_GB2312" w:cs="Times New Roman"/>
          <w:sz w:val="32"/>
          <w:szCs w:val="32"/>
        </w:rPr>
      </w:pPr>
      <w:r>
        <w:rPr>
          <w:rFonts w:ascii="Times New Roman" w:hAnsi="Times New Roman" w:eastAsia="仿宋_GB2312" w:cs="Times New Roman"/>
          <w:sz w:val="32"/>
          <w:szCs w:val="32"/>
        </w:rPr>
        <w:t>附件6</w:t>
      </w:r>
    </w:p>
    <w:p w14:paraId="2FABF39D">
      <w:pPr>
        <w:spacing w:line="540" w:lineRule="exact"/>
        <w:rPr>
          <w:rFonts w:ascii="Times New Roman" w:hAnsi="Times New Roman" w:eastAsia="仿宋_GB2312" w:cs="Times New Roman"/>
          <w:b/>
          <w:kern w:val="0"/>
          <w:sz w:val="32"/>
          <w:szCs w:val="32"/>
        </w:rPr>
      </w:pPr>
    </w:p>
    <w:p w14:paraId="72AD8A80">
      <w:pPr>
        <w:spacing w:line="360" w:lineRule="auto"/>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w:t>
      </w:r>
      <w:r>
        <w:rPr>
          <w:rFonts w:ascii="Times New Roman" w:hAnsi="Times New Roman" w:eastAsia="仿宋_GB2312" w:cs="Times New Roman"/>
          <w:sz w:val="32"/>
          <w:szCs w:val="32"/>
          <w:u w:val="single"/>
        </w:rPr>
        <w:t xml:space="preserve">  </w:t>
      </w:r>
      <w:bookmarkStart w:id="1" w:name="_Hlk141099073"/>
      <w:r>
        <w:rPr>
          <w:rFonts w:ascii="Times New Roman" w:hAnsi="Times New Roman" w:eastAsia="仿宋_GB2312" w:cs="Times New Roman"/>
          <w:sz w:val="32"/>
          <w:szCs w:val="32"/>
          <w:u w:val="single"/>
        </w:rPr>
        <w:t>2025年合肥城泊APP隐私合规检测服务</w:t>
      </w:r>
      <w:bookmarkEnd w:id="1"/>
      <w:r>
        <w:rPr>
          <w:rFonts w:ascii="Times New Roman" w:hAnsi="Times New Roman" w:eastAsia="仿宋_GB2312" w:cs="Times New Roman"/>
          <w:sz w:val="32"/>
          <w:szCs w:val="32"/>
          <w:u w:val="single"/>
        </w:rPr>
        <w:t>采购</w:t>
      </w:r>
      <w:r>
        <w:rPr>
          <w:rFonts w:ascii="Times New Roman" w:hAnsi="Times New Roman" w:eastAsia="仿宋_GB2312" w:cs="Times New Roman"/>
          <w:sz w:val="32"/>
          <w:szCs w:val="32"/>
        </w:rPr>
        <w:t>项目】</w:t>
      </w:r>
    </w:p>
    <w:p w14:paraId="06A740BF">
      <w:pPr>
        <w:spacing w:line="360" w:lineRule="auto"/>
        <w:ind w:firstLine="954" w:firstLineChars="297"/>
        <w:jc w:val="center"/>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技术服务合同</w:t>
      </w:r>
    </w:p>
    <w:p w14:paraId="596B96C2">
      <w:pPr>
        <w:spacing w:line="360" w:lineRule="auto"/>
        <w:rPr>
          <w:rFonts w:ascii="Times New Roman" w:hAnsi="Times New Roman" w:eastAsia="仿宋_GB2312" w:cs="Times New Roman"/>
          <w:sz w:val="32"/>
          <w:szCs w:val="32"/>
        </w:rPr>
      </w:pPr>
    </w:p>
    <w:p w14:paraId="0F83733C">
      <w:pPr>
        <w:spacing w:line="360" w:lineRule="auto"/>
        <w:rPr>
          <w:rFonts w:ascii="Times New Roman" w:hAnsi="Times New Roman" w:eastAsia="仿宋_GB2312" w:cs="Times New Roman"/>
          <w:sz w:val="32"/>
          <w:szCs w:val="32"/>
        </w:rPr>
      </w:pPr>
    </w:p>
    <w:p w14:paraId="40E887B5">
      <w:pPr>
        <w:spacing w:line="360" w:lineRule="auto"/>
        <w:rPr>
          <w:rFonts w:ascii="Times New Roman" w:hAnsi="Times New Roman" w:eastAsia="仿宋_GB2312" w:cs="Times New Roman"/>
          <w:sz w:val="32"/>
          <w:szCs w:val="32"/>
        </w:rPr>
      </w:pPr>
    </w:p>
    <w:p w14:paraId="33AB0C76">
      <w:pPr>
        <w:spacing w:line="360" w:lineRule="auto"/>
        <w:rPr>
          <w:rFonts w:ascii="Times New Roman" w:hAnsi="Times New Roman" w:eastAsia="仿宋_GB2312" w:cs="Times New Roman"/>
          <w:sz w:val="32"/>
          <w:szCs w:val="32"/>
        </w:rPr>
      </w:pPr>
    </w:p>
    <w:p w14:paraId="4409DF50">
      <w:pPr>
        <w:spacing w:line="360" w:lineRule="auto"/>
        <w:rPr>
          <w:rFonts w:ascii="Times New Roman" w:hAnsi="Times New Roman" w:eastAsia="仿宋_GB2312" w:cs="Times New Roman"/>
          <w:sz w:val="32"/>
          <w:szCs w:val="32"/>
        </w:rPr>
      </w:pPr>
    </w:p>
    <w:p w14:paraId="49C8CEBD">
      <w:pPr>
        <w:spacing w:line="360" w:lineRule="auto"/>
        <w:ind w:firstLine="633" w:firstLineChars="198"/>
        <w:rPr>
          <w:rFonts w:ascii="Times New Roman" w:hAnsi="Times New Roman" w:eastAsia="仿宋_GB2312" w:cs="Times New Roman"/>
          <w:b/>
          <w:sz w:val="32"/>
          <w:szCs w:val="32"/>
          <w:u w:val="single"/>
        </w:rPr>
      </w:pPr>
      <w:r>
        <w:rPr>
          <w:rFonts w:ascii="Times New Roman" w:hAnsi="Times New Roman" w:eastAsia="仿宋_GB2312" w:cs="Times New Roman"/>
          <w:sz w:val="32"/>
          <w:szCs w:val="32"/>
        </w:rPr>
        <w:t>委托方（甲方）：</w:t>
      </w:r>
      <w:r>
        <w:rPr>
          <w:rFonts w:ascii="Times New Roman" w:hAnsi="Times New Roman" w:eastAsia="仿宋_GB2312" w:cs="Times New Roman"/>
          <w:sz w:val="32"/>
          <w:szCs w:val="32"/>
          <w:u w:val="single"/>
        </w:rPr>
        <w:t xml:space="preserve">                                 </w:t>
      </w:r>
    </w:p>
    <w:p w14:paraId="37AFF7DC">
      <w:pPr>
        <w:spacing w:line="360" w:lineRule="auto"/>
        <w:rPr>
          <w:rFonts w:ascii="Times New Roman" w:hAnsi="Times New Roman" w:eastAsia="仿宋_GB2312" w:cs="Times New Roman"/>
          <w:b/>
          <w:sz w:val="32"/>
          <w:szCs w:val="32"/>
        </w:rPr>
      </w:pPr>
    </w:p>
    <w:p w14:paraId="74C48C89">
      <w:pPr>
        <w:spacing w:line="360" w:lineRule="auto"/>
        <w:rPr>
          <w:rFonts w:ascii="Times New Roman" w:hAnsi="Times New Roman" w:eastAsia="仿宋_GB2312" w:cs="Times New Roman"/>
          <w:b/>
          <w:sz w:val="32"/>
          <w:szCs w:val="32"/>
        </w:rPr>
      </w:pPr>
    </w:p>
    <w:p w14:paraId="335046E7">
      <w:pPr>
        <w:spacing w:line="360" w:lineRule="auto"/>
        <w:ind w:firstLine="633" w:firstLineChars="198"/>
        <w:rPr>
          <w:rFonts w:ascii="Times New Roman" w:hAnsi="Times New Roman" w:eastAsia="仿宋_GB2312" w:cs="Times New Roman"/>
          <w:sz w:val="32"/>
          <w:szCs w:val="32"/>
          <w:u w:val="single"/>
        </w:rPr>
      </w:pPr>
      <w:r>
        <w:rPr>
          <w:rFonts w:ascii="Times New Roman" w:hAnsi="Times New Roman" w:eastAsia="仿宋_GB2312" w:cs="Times New Roman"/>
          <w:sz w:val="32"/>
          <w:szCs w:val="32"/>
        </w:rPr>
        <w:t>受托方（乙方）：</w:t>
      </w:r>
      <w:r>
        <w:rPr>
          <w:rFonts w:ascii="Times New Roman" w:hAnsi="Times New Roman" w:eastAsia="仿宋_GB2312" w:cs="Times New Roman"/>
          <w:b/>
          <w:sz w:val="32"/>
          <w:szCs w:val="32"/>
          <w:u w:val="single"/>
        </w:rPr>
        <w:t xml:space="preserve">    </w:t>
      </w:r>
      <w:r>
        <w:rPr>
          <w:rFonts w:ascii="Times New Roman" w:hAnsi="Times New Roman" w:eastAsia="仿宋_GB2312" w:cs="Times New Roman"/>
          <w:bCs/>
          <w:sz w:val="32"/>
          <w:szCs w:val="32"/>
          <w:u w:val="single"/>
        </w:rPr>
        <w:t xml:space="preserve">                         </w:t>
      </w:r>
      <w:r>
        <w:rPr>
          <w:rFonts w:ascii="Times New Roman" w:hAnsi="Times New Roman" w:eastAsia="仿宋_GB2312" w:cs="Times New Roman"/>
          <w:b/>
          <w:sz w:val="32"/>
          <w:szCs w:val="32"/>
          <w:u w:val="single"/>
        </w:rPr>
        <w:t xml:space="preserve">    </w:t>
      </w:r>
    </w:p>
    <w:p w14:paraId="29BCCB62">
      <w:pPr>
        <w:spacing w:line="360" w:lineRule="auto"/>
        <w:ind w:firstLine="633" w:firstLineChars="198"/>
        <w:rPr>
          <w:rFonts w:ascii="Times New Roman" w:hAnsi="Times New Roman" w:eastAsia="仿宋_GB2312" w:cs="Times New Roman"/>
          <w:sz w:val="32"/>
          <w:szCs w:val="32"/>
        </w:rPr>
      </w:pPr>
    </w:p>
    <w:p w14:paraId="4AD342AC">
      <w:pPr>
        <w:spacing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ab/>
      </w:r>
    </w:p>
    <w:p w14:paraId="25B192AF">
      <w:pPr>
        <w:spacing w:line="360" w:lineRule="auto"/>
        <w:rPr>
          <w:rFonts w:ascii="Times New Roman" w:hAnsi="Times New Roman" w:eastAsia="仿宋_GB2312" w:cs="Times New Roman"/>
          <w:sz w:val="32"/>
          <w:szCs w:val="32"/>
        </w:rPr>
      </w:pPr>
    </w:p>
    <w:p w14:paraId="28550104">
      <w:pPr>
        <w:spacing w:line="360" w:lineRule="auto"/>
        <w:rPr>
          <w:rFonts w:ascii="Times New Roman" w:hAnsi="Times New Roman" w:eastAsia="仿宋_GB2312" w:cs="Times New Roman"/>
          <w:sz w:val="32"/>
          <w:szCs w:val="32"/>
        </w:rPr>
      </w:pPr>
    </w:p>
    <w:p w14:paraId="6014CE31">
      <w:pPr>
        <w:spacing w:line="360" w:lineRule="auto"/>
        <w:ind w:firstLine="633" w:firstLineChars="198"/>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签订日期： 2025年</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月</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日</w:t>
      </w:r>
    </w:p>
    <w:p w14:paraId="1937228B">
      <w:pPr>
        <w:spacing w:line="360" w:lineRule="auto"/>
        <w:ind w:firstLine="633" w:firstLineChars="198"/>
        <w:jc w:val="center"/>
        <w:rPr>
          <w:rFonts w:ascii="Times New Roman" w:hAnsi="Times New Roman" w:eastAsia="仿宋_GB2312" w:cs="Times New Roman"/>
          <w:sz w:val="32"/>
          <w:szCs w:val="32"/>
          <w:u w:val="single"/>
        </w:rPr>
        <w:sectPr>
          <w:headerReference r:id="rId4" w:type="first"/>
          <w:footerReference r:id="rId6" w:type="first"/>
          <w:footerReference r:id="rId5" w:type="default"/>
          <w:pgSz w:w="11906" w:h="16838"/>
          <w:pgMar w:top="1440" w:right="1416" w:bottom="1440" w:left="1800" w:header="851" w:footer="992" w:gutter="0"/>
          <w:cols w:space="425" w:num="1"/>
          <w:formProt w:val="0"/>
          <w:titlePg/>
          <w:docGrid w:type="lines" w:linePitch="312" w:charSpace="0"/>
        </w:sectPr>
      </w:pPr>
      <w:r>
        <w:rPr>
          <w:rFonts w:ascii="Times New Roman" w:hAnsi="Times New Roman" w:eastAsia="仿宋_GB2312" w:cs="Times New Roman"/>
          <w:sz w:val="32"/>
          <w:szCs w:val="32"/>
        </w:rPr>
        <w:t>签订地点：</w:t>
      </w:r>
      <w:r>
        <w:rPr>
          <w:rFonts w:ascii="Times New Roman" w:hAnsi="Times New Roman" w:eastAsia="仿宋_GB2312" w:cs="Times New Roman"/>
          <w:sz w:val="32"/>
          <w:szCs w:val="32"/>
          <w:u w:val="single"/>
        </w:rPr>
        <w:t xml:space="preserve"> 合肥 </w:t>
      </w:r>
    </w:p>
    <w:p w14:paraId="7334E1D2">
      <w:pPr>
        <w:spacing w:line="360" w:lineRule="auto"/>
        <w:jc w:val="center"/>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编制及使用说明</w:t>
      </w:r>
    </w:p>
    <w:p w14:paraId="4EC81F63">
      <w:pPr>
        <w:spacing w:line="360" w:lineRule="auto"/>
        <w:jc w:val="center"/>
        <w:rPr>
          <w:rFonts w:ascii="Times New Roman" w:hAnsi="Times New Roman" w:eastAsia="仿宋_GB2312" w:cs="Times New Roman"/>
          <w:sz w:val="32"/>
          <w:szCs w:val="32"/>
        </w:rPr>
      </w:pPr>
    </w:p>
    <w:p w14:paraId="6E68FA98">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一、本合同</w:t>
      </w:r>
      <w:r>
        <w:rPr>
          <w:rFonts w:ascii="Times New Roman" w:hAnsi="Times New Roman" w:eastAsia="仿宋_GB2312" w:cs="Times New Roman"/>
          <w:bCs/>
          <w:sz w:val="32"/>
          <w:szCs w:val="32"/>
        </w:rPr>
        <w:t>示范文本</w:t>
      </w:r>
      <w:r>
        <w:rPr>
          <w:rFonts w:ascii="Times New Roman" w:hAnsi="Times New Roman" w:eastAsia="仿宋_GB2312" w:cs="Times New Roman"/>
          <w:sz w:val="32"/>
          <w:szCs w:val="32"/>
        </w:rPr>
        <w:t>的编制主要以公司的产品服务业务为</w:t>
      </w:r>
      <w:r>
        <w:rPr>
          <w:rFonts w:ascii="Times New Roman" w:hAnsi="Times New Roman" w:eastAsia="仿宋_GB2312" w:cs="Times New Roman"/>
          <w:bCs/>
          <w:sz w:val="32"/>
          <w:szCs w:val="32"/>
        </w:rPr>
        <w:t>基础</w:t>
      </w:r>
      <w:r>
        <w:rPr>
          <w:rFonts w:ascii="Times New Roman" w:hAnsi="Times New Roman" w:eastAsia="仿宋_GB2312" w:cs="Times New Roman"/>
          <w:sz w:val="32"/>
          <w:szCs w:val="32"/>
        </w:rPr>
        <w:t>，结合公司产品服务的服务特点，考虑覆盖公司各类SaaS安全服务、安全咨询服务、安全审计服务等业务类型，并遵循以下原则：</w:t>
      </w:r>
    </w:p>
    <w:p w14:paraId="4C628D0F">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1、法律规定与销售业务实际相结合原则。通过对公司现有的经营模式和业务流程加以规范，使合同管理工作更符合公司业务实际需要和内控管理要求；</w:t>
      </w:r>
    </w:p>
    <w:p w14:paraId="7BCA4B64">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2、通用性与针对性相平衡原则。在保持销售合同普遍适用性的前提下，最大限度地细化合同条款，增强针对性；</w:t>
      </w:r>
    </w:p>
    <w:p w14:paraId="1ABB3E75">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3、灵活性与规范性相适应原则。文本条款采用通用条款、填空条款和协议增加条款三种形式，选择空间较大。但非经规定程序，不得随意更改本范本通用条款的格式和内容。</w:t>
      </w:r>
    </w:p>
    <w:p w14:paraId="1C57BD30">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二、本合同示范文本适用于产品服务及相关安全技术知识为另一方当事人解决特定技术问题。</w:t>
      </w:r>
    </w:p>
    <w:p w14:paraId="6D019421">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本合同示范文本由二部分构成：主合同及配套的附件，二者同时具备才能组成一个完整的合同。主合同部分又分为通用条款部分和分项目条款部分，通用条款部分是合同中服务项目的共用部分，分项目条款部分是合同中各服务项目的个性条款。</w:t>
      </w:r>
    </w:p>
    <w:p w14:paraId="709CB0F1">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四、在销售项目投标与合同谈判时应以本示范文本作为合同蓝本，条款中的空白处（即填空条款和协议增加条款）由双方协商填写。如对示范文本中的通用条款格式和内容进行修改，应征得公司商务部的同意。</w:t>
      </w:r>
    </w:p>
    <w:p w14:paraId="463D109A">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五、在销售项目投标与合同谈判时应以本示范文本作为合同蓝本，条款中的空白处（即填空条款和协议增加条款）由双方协商填写。如对示范文本中的通用条款格式和内容进行修改，应征得公司商务部的同意。</w:t>
      </w:r>
    </w:p>
    <w:p w14:paraId="2FB2B1F2">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六、本合同示范文本重点强调：1）合同服务项目的分项报价；2）服务项目的实施确认。</w:t>
      </w:r>
    </w:p>
    <w:p w14:paraId="75616E1F">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七、具体填写说明：</w:t>
      </w:r>
    </w:p>
    <w:p w14:paraId="35CA99F7">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1、填空条款不采用或不填的条款应删除或在空格处划“/”。</w:t>
      </w:r>
    </w:p>
    <w:p w14:paraId="38817891">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2、签字人应为公司法定代表人、负责人、负责人授权的代表。</w:t>
      </w:r>
    </w:p>
    <w:p w14:paraId="59FB125D">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八、填写要求：</w:t>
      </w:r>
    </w:p>
    <w:p w14:paraId="0FFC62C3">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1、条款必须齐全，不能缺项。</w:t>
      </w:r>
    </w:p>
    <w:p w14:paraId="606598AC">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2、填写语言应简练、准确。</w:t>
      </w:r>
    </w:p>
    <w:p w14:paraId="349EE36A">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3、填空条款填空处不能为空白。</w:t>
      </w:r>
    </w:p>
    <w:p w14:paraId="4E8726AF">
      <w:pPr>
        <w:rPr>
          <w:rFonts w:ascii="Times New Roman" w:hAnsi="Times New Roman" w:eastAsia="仿宋_GB2312" w:cs="Times New Roman"/>
          <w:sz w:val="32"/>
          <w:szCs w:val="32"/>
        </w:rPr>
      </w:pPr>
    </w:p>
    <w:p w14:paraId="31E3E4DC">
      <w:pPr>
        <w:rPr>
          <w:rFonts w:ascii="Times New Roman" w:hAnsi="Times New Roman" w:eastAsia="仿宋_GB2312" w:cs="Times New Roman"/>
          <w:sz w:val="32"/>
          <w:szCs w:val="32"/>
        </w:rPr>
      </w:pPr>
    </w:p>
    <w:p w14:paraId="0ECFAB3C">
      <w:pPr>
        <w:rPr>
          <w:rFonts w:ascii="Times New Roman" w:hAnsi="Times New Roman" w:eastAsia="仿宋_GB2312" w:cs="Times New Roman"/>
          <w:sz w:val="32"/>
          <w:szCs w:val="32"/>
        </w:rPr>
      </w:pPr>
    </w:p>
    <w:p w14:paraId="4FE8D212">
      <w:pPr>
        <w:spacing w:line="276" w:lineRule="auto"/>
        <w:jc w:val="center"/>
        <w:rPr>
          <w:rFonts w:ascii="Times New Roman" w:hAnsi="Times New Roman" w:eastAsia="仿宋_GB2312" w:cs="Times New Roman"/>
          <w:b/>
          <w:kern w:val="0"/>
          <w:sz w:val="32"/>
          <w:szCs w:val="32"/>
        </w:rPr>
      </w:pPr>
    </w:p>
    <w:p w14:paraId="0E37AF37">
      <w:pPr>
        <w:spacing w:line="276" w:lineRule="auto"/>
        <w:rPr>
          <w:rFonts w:ascii="Times New Roman" w:hAnsi="Times New Roman" w:eastAsia="仿宋_GB2312" w:cs="Times New Roman"/>
          <w:b/>
          <w:kern w:val="0"/>
          <w:sz w:val="32"/>
          <w:szCs w:val="32"/>
        </w:rPr>
      </w:pPr>
    </w:p>
    <w:p w14:paraId="094981D6">
      <w:pPr>
        <w:spacing w:line="276" w:lineRule="auto"/>
        <w:jc w:val="center"/>
        <w:rPr>
          <w:rFonts w:ascii="Times New Roman" w:hAnsi="Times New Roman" w:eastAsia="仿宋_GB2312" w:cs="Times New Roman"/>
          <w:b/>
          <w:kern w:val="0"/>
          <w:sz w:val="32"/>
          <w:szCs w:val="32"/>
        </w:rPr>
      </w:pPr>
      <w:r>
        <w:rPr>
          <w:rFonts w:ascii="Times New Roman" w:hAnsi="Times New Roman" w:eastAsia="仿宋_GB2312" w:cs="Times New Roman"/>
          <w:b/>
          <w:kern w:val="0"/>
          <w:sz w:val="32"/>
          <w:szCs w:val="32"/>
        </w:rPr>
        <w:t>技术服务合同</w:t>
      </w:r>
    </w:p>
    <w:p w14:paraId="6406B2B3">
      <w:pPr>
        <w:jc w:val="center"/>
        <w:rPr>
          <w:rFonts w:ascii="Times New Roman" w:hAnsi="Times New Roman" w:eastAsia="仿宋_GB2312" w:cs="Times New Roman"/>
          <w:b/>
          <w:sz w:val="32"/>
          <w:szCs w:val="32"/>
        </w:rPr>
      </w:pPr>
    </w:p>
    <w:p w14:paraId="70027390">
      <w:pPr>
        <w:topLinePunct/>
        <w:spacing w:before="240" w:line="276" w:lineRule="auto"/>
        <w:rPr>
          <w:rFonts w:ascii="Times New Roman" w:hAnsi="Times New Roman" w:eastAsia="仿宋_GB2312" w:cs="Times New Roman"/>
          <w:sz w:val="32"/>
          <w:szCs w:val="32"/>
          <w:u w:val="single"/>
        </w:rPr>
      </w:pPr>
      <w:r>
        <w:rPr>
          <w:rFonts w:ascii="Times New Roman" w:hAnsi="Times New Roman" w:eastAsia="仿宋_GB2312" w:cs="Times New Roman"/>
          <w:sz w:val="32"/>
          <w:szCs w:val="32"/>
        </w:rPr>
        <w:t>委托方(甲方)：</w:t>
      </w:r>
      <w:r>
        <w:rPr>
          <w:rFonts w:ascii="Times New Roman" w:hAnsi="Times New Roman" w:eastAsia="仿宋_GB2312" w:cs="Times New Roman"/>
          <w:sz w:val="32"/>
          <w:szCs w:val="32"/>
          <w:u w:val="single"/>
        </w:rPr>
        <w:t xml:space="preserve">                        </w:t>
      </w:r>
    </w:p>
    <w:p w14:paraId="291842CA">
      <w:pPr>
        <w:topLinePunct/>
        <w:spacing w:before="240" w:line="276" w:lineRule="auto"/>
        <w:rPr>
          <w:rFonts w:ascii="Times New Roman" w:hAnsi="Times New Roman" w:eastAsia="仿宋_GB2312" w:cs="Times New Roman"/>
          <w:b/>
          <w:sz w:val="32"/>
          <w:szCs w:val="32"/>
        </w:rPr>
      </w:pPr>
      <w:r>
        <w:rPr>
          <w:rFonts w:ascii="Times New Roman" w:hAnsi="Times New Roman" w:eastAsia="仿宋_GB2312" w:cs="Times New Roman"/>
          <w:sz w:val="32"/>
          <w:szCs w:val="32"/>
        </w:rPr>
        <w:t>住所地：</w:t>
      </w:r>
      <w:r>
        <w:rPr>
          <w:rFonts w:ascii="Times New Roman" w:hAnsi="Times New Roman" w:eastAsia="仿宋_GB2312" w:cs="Times New Roman"/>
          <w:sz w:val="32"/>
          <w:szCs w:val="32"/>
          <w:u w:val="single"/>
        </w:rPr>
        <w:t xml:space="preserve">                              </w:t>
      </w:r>
    </w:p>
    <w:p w14:paraId="22C71361">
      <w:pPr>
        <w:topLinePunct/>
        <w:spacing w:before="240" w:line="276"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法定代表人： </w:t>
      </w:r>
      <w:r>
        <w:rPr>
          <w:rFonts w:ascii="Times New Roman" w:hAnsi="Times New Roman" w:eastAsia="仿宋_GB2312" w:cs="Times New Roman"/>
          <w:sz w:val="32"/>
          <w:szCs w:val="32"/>
          <w:u w:val="single"/>
        </w:rPr>
        <w:t xml:space="preserve">        </w:t>
      </w:r>
    </w:p>
    <w:p w14:paraId="4A3F3B77">
      <w:pPr>
        <w:topLinePunct/>
        <w:spacing w:before="240" w:line="276"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联系人： </w:t>
      </w:r>
      <w:r>
        <w:rPr>
          <w:rFonts w:ascii="Times New Roman" w:hAnsi="Times New Roman" w:eastAsia="仿宋_GB2312" w:cs="Times New Roman"/>
          <w:sz w:val="32"/>
          <w:szCs w:val="32"/>
          <w:u w:val="single"/>
        </w:rPr>
        <w:t xml:space="preserve">       </w:t>
      </w:r>
    </w:p>
    <w:p w14:paraId="76D92C27">
      <w:pPr>
        <w:topLinePunct/>
        <w:spacing w:before="240" w:line="276" w:lineRule="auto"/>
        <w:rPr>
          <w:rFonts w:ascii="Times New Roman" w:hAnsi="Times New Roman" w:eastAsia="仿宋_GB2312" w:cs="Times New Roman"/>
          <w:sz w:val="32"/>
          <w:szCs w:val="32"/>
        </w:rPr>
      </w:pPr>
    </w:p>
    <w:p w14:paraId="047FD1E7">
      <w:pPr>
        <w:topLinePunct/>
        <w:spacing w:before="240" w:line="276" w:lineRule="auto"/>
        <w:rPr>
          <w:rFonts w:ascii="Times New Roman" w:hAnsi="Times New Roman" w:eastAsia="仿宋_GB2312" w:cs="Times New Roman"/>
          <w:spacing w:val="-6"/>
          <w:sz w:val="32"/>
          <w:szCs w:val="32"/>
          <w:u w:val="single"/>
        </w:rPr>
      </w:pPr>
      <w:r>
        <w:rPr>
          <w:rFonts w:ascii="Times New Roman" w:hAnsi="Times New Roman" w:eastAsia="仿宋_GB2312" w:cs="Times New Roman"/>
          <w:sz w:val="32"/>
          <w:szCs w:val="32"/>
        </w:rPr>
        <w:t>受托方(乙方):</w:t>
      </w:r>
      <w:r>
        <w:rPr>
          <w:rFonts w:ascii="Times New Roman" w:hAnsi="Times New Roman" w:eastAsia="仿宋_GB2312" w:cs="Times New Roman"/>
          <w:spacing w:val="-6"/>
          <w:sz w:val="32"/>
          <w:szCs w:val="32"/>
        </w:rPr>
        <w:t xml:space="preserve"> </w:t>
      </w:r>
      <w:r>
        <w:rPr>
          <w:rFonts w:ascii="Times New Roman" w:hAnsi="Times New Roman" w:eastAsia="仿宋_GB2312" w:cs="Times New Roman"/>
          <w:sz w:val="32"/>
          <w:szCs w:val="32"/>
          <w:u w:val="single"/>
        </w:rPr>
        <w:t xml:space="preserve">                              </w:t>
      </w:r>
    </w:p>
    <w:p w14:paraId="36A4369A">
      <w:pPr>
        <w:topLinePunct/>
        <w:spacing w:before="240" w:line="276"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住所地：</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 xml:space="preserve"> </w:t>
      </w:r>
    </w:p>
    <w:p w14:paraId="54CF87D0">
      <w:pPr>
        <w:topLinePunct/>
        <w:spacing w:before="240" w:line="276"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法定代表人：</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 xml:space="preserve"> </w:t>
      </w:r>
    </w:p>
    <w:p w14:paraId="389A168C">
      <w:pPr>
        <w:topLinePunct/>
        <w:spacing w:before="240" w:line="276" w:lineRule="auto"/>
        <w:rPr>
          <w:rFonts w:ascii="Times New Roman" w:hAnsi="Times New Roman" w:eastAsia="仿宋_GB2312" w:cs="Times New Roman"/>
          <w:sz w:val="32"/>
          <w:szCs w:val="32"/>
          <w:u w:val="single"/>
        </w:rPr>
      </w:pPr>
      <w:r>
        <w:rPr>
          <w:rFonts w:ascii="Times New Roman" w:hAnsi="Times New Roman" w:eastAsia="仿宋_GB2312" w:cs="Times New Roman"/>
          <w:sz w:val="32"/>
          <w:szCs w:val="32"/>
        </w:rPr>
        <w:t>联系人：</w:t>
      </w:r>
      <w:r>
        <w:rPr>
          <w:rFonts w:ascii="Times New Roman" w:hAnsi="Times New Roman" w:eastAsia="仿宋_GB2312" w:cs="Times New Roman"/>
          <w:sz w:val="32"/>
          <w:szCs w:val="32"/>
          <w:u w:val="single"/>
        </w:rPr>
        <w:t xml:space="preserve">        </w:t>
      </w:r>
    </w:p>
    <w:p w14:paraId="0A5FC67D">
      <w:pPr>
        <w:topLinePunct/>
        <w:spacing w:before="240" w:line="400" w:lineRule="exact"/>
        <w:rPr>
          <w:rFonts w:ascii="Times New Roman" w:hAnsi="Times New Roman" w:eastAsia="仿宋_GB2312" w:cs="Times New Roman"/>
          <w:b/>
          <w:bCs/>
          <w:sz w:val="32"/>
          <w:szCs w:val="32"/>
        </w:rPr>
      </w:pPr>
    </w:p>
    <w:p w14:paraId="59D77009">
      <w:pPr>
        <w:topLinePunct/>
        <w:spacing w:before="240" w:line="400" w:lineRule="exact"/>
        <w:rPr>
          <w:rFonts w:ascii="Times New Roman" w:hAnsi="Times New Roman" w:eastAsia="仿宋_GB2312" w:cs="Times New Roman"/>
          <w:b/>
          <w:bCs/>
          <w:sz w:val="32"/>
          <w:szCs w:val="32"/>
        </w:rPr>
      </w:pPr>
    </w:p>
    <w:p w14:paraId="35CD1660">
      <w:pPr>
        <w:topLinePunct/>
        <w:spacing w:before="240" w:line="400" w:lineRule="exact"/>
        <w:rPr>
          <w:rFonts w:ascii="Times New Roman" w:hAnsi="Times New Roman" w:eastAsia="仿宋_GB2312" w:cs="Times New Roman"/>
          <w:b/>
          <w:bCs/>
          <w:sz w:val="32"/>
          <w:szCs w:val="32"/>
        </w:rPr>
      </w:pPr>
    </w:p>
    <w:p w14:paraId="0E78E455">
      <w:pPr>
        <w:topLinePunct/>
        <w:spacing w:before="240" w:line="400" w:lineRule="exact"/>
        <w:rPr>
          <w:rFonts w:ascii="Times New Roman" w:hAnsi="Times New Roman" w:eastAsia="仿宋_GB2312" w:cs="Times New Roman"/>
          <w:b/>
          <w:bCs/>
          <w:sz w:val="32"/>
          <w:szCs w:val="32"/>
        </w:rPr>
      </w:pPr>
    </w:p>
    <w:p w14:paraId="71C1798A">
      <w:pPr>
        <w:topLinePunct/>
        <w:spacing w:before="240" w:line="400" w:lineRule="exact"/>
        <w:rPr>
          <w:rFonts w:ascii="Times New Roman" w:hAnsi="Times New Roman" w:eastAsia="仿宋_GB2312" w:cs="Times New Roman"/>
          <w:b/>
          <w:bCs/>
          <w:sz w:val="32"/>
          <w:szCs w:val="32"/>
        </w:rPr>
      </w:pPr>
    </w:p>
    <w:p w14:paraId="6421EF17">
      <w:pPr>
        <w:topLinePunct/>
        <w:spacing w:before="240" w:line="400" w:lineRule="exact"/>
        <w:rPr>
          <w:rFonts w:ascii="Times New Roman" w:hAnsi="Times New Roman" w:eastAsia="仿宋_GB2312" w:cs="Times New Roman"/>
          <w:b/>
          <w:bCs/>
          <w:sz w:val="32"/>
          <w:szCs w:val="32"/>
        </w:rPr>
      </w:pPr>
    </w:p>
    <w:p w14:paraId="174E63C8">
      <w:pPr>
        <w:jc w:val="center"/>
        <w:outlineLvl w:val="0"/>
        <w:rPr>
          <w:rFonts w:ascii="Times New Roman" w:hAnsi="Times New Roman" w:eastAsia="仿宋_GB2312" w:cs="Times New Roman"/>
          <w:b/>
          <w:sz w:val="32"/>
          <w:szCs w:val="32"/>
        </w:rPr>
      </w:pPr>
      <w:r>
        <w:rPr>
          <w:rFonts w:ascii="Times New Roman" w:hAnsi="Times New Roman" w:eastAsia="仿宋_GB2312" w:cs="Times New Roman"/>
          <w:b/>
          <w:sz w:val="32"/>
          <w:szCs w:val="32"/>
        </w:rPr>
        <w:t>第一部分：通用条款</w:t>
      </w:r>
    </w:p>
    <w:p w14:paraId="3556B63D">
      <w:pPr>
        <w:numPr>
          <w:ilvl w:val="0"/>
          <w:numId w:val="2"/>
        </w:numPr>
        <w:topLinePunct/>
        <w:spacing w:before="240" w:line="276" w:lineRule="auto"/>
        <w:outlineLvl w:val="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总则</w:t>
      </w:r>
    </w:p>
    <w:p w14:paraId="5A9A200B">
      <w:pPr>
        <w:tabs>
          <w:tab w:val="left" w:pos="0"/>
        </w:tabs>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根据《民法典》等现行法律法规，本着自愿、平等、诚实信用的原则，双方就</w:t>
      </w:r>
      <w:r>
        <w:rPr>
          <w:rFonts w:ascii="Times New Roman" w:hAnsi="Times New Roman" w:eastAsia="仿宋_GB2312" w:cs="Times New Roman"/>
          <w:sz w:val="32"/>
          <w:szCs w:val="32"/>
          <w:u w:val="single"/>
        </w:rPr>
        <w:t xml:space="preserve">  APP隐私合规检测服务  </w:t>
      </w:r>
      <w:r>
        <w:rPr>
          <w:rFonts w:ascii="Times New Roman" w:hAnsi="Times New Roman" w:eastAsia="仿宋_GB2312" w:cs="Times New Roman"/>
          <w:sz w:val="32"/>
          <w:szCs w:val="32"/>
        </w:rPr>
        <w:t>的技术服务事宜，协商一致，签订本合同。</w:t>
      </w:r>
    </w:p>
    <w:p w14:paraId="65CC36B0">
      <w:pPr>
        <w:numPr>
          <w:ilvl w:val="0"/>
          <w:numId w:val="2"/>
        </w:numPr>
        <w:topLinePunct/>
        <w:spacing w:before="240" w:line="276" w:lineRule="auto"/>
        <w:outlineLvl w:val="0"/>
        <w:rPr>
          <w:rFonts w:ascii="Times New Roman" w:hAnsi="Times New Roman" w:eastAsia="仿宋_GB2312" w:cs="Times New Roman"/>
          <w:b/>
          <w:bCs/>
          <w:sz w:val="32"/>
          <w:szCs w:val="32"/>
        </w:rPr>
      </w:pPr>
      <w:r>
        <w:rPr>
          <w:rFonts w:ascii="Times New Roman" w:hAnsi="Times New Roman" w:eastAsia="仿宋_GB2312" w:cs="Times New Roman"/>
          <w:b/>
          <w:sz w:val="32"/>
          <w:szCs w:val="32"/>
        </w:rPr>
        <w:t>名词释义</w:t>
      </w:r>
    </w:p>
    <w:p w14:paraId="665ADEF8">
      <w:pPr>
        <w:tabs>
          <w:tab w:val="left" w:pos="0"/>
        </w:tabs>
        <w:spacing w:before="240" w:line="276"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2.1服务项目</w:t>
      </w:r>
    </w:p>
    <w:p w14:paraId="4728B28D">
      <w:pPr>
        <w:tabs>
          <w:tab w:val="left" w:pos="0"/>
        </w:tabs>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本合同中的服务项目，是指本合同中所包含的乙方为甲方提供的产品服务，是指乙方以项目管理的方式为甲方提供独立实施的产品服务单元（简称：服务项目）。</w:t>
      </w:r>
    </w:p>
    <w:p w14:paraId="7F56989F">
      <w:pPr>
        <w:tabs>
          <w:tab w:val="left" w:pos="0"/>
        </w:tabs>
        <w:spacing w:before="240" w:line="276"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2.2合同项目</w:t>
      </w:r>
    </w:p>
    <w:p w14:paraId="3829FDF4">
      <w:pPr>
        <w:tabs>
          <w:tab w:val="left" w:pos="0"/>
        </w:tabs>
        <w:spacing w:before="240"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本合同中的合同项目，是指本合同中所包含的所有服务项目。</w:t>
      </w:r>
    </w:p>
    <w:p w14:paraId="3E004C96">
      <w:pPr>
        <w:tabs>
          <w:tab w:val="left" w:pos="0"/>
        </w:tabs>
        <w:spacing w:before="240" w:line="276"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2.3服务项目类别</w:t>
      </w:r>
    </w:p>
    <w:p w14:paraId="2C86F341">
      <w:pPr>
        <w:tabs>
          <w:tab w:val="left" w:pos="0"/>
        </w:tabs>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2.3.1  安全SaaS类服务（B1类）：乙方基于自研或三方软件系统、平台或工具为甲方提供安全服务。</w:t>
      </w:r>
    </w:p>
    <w:p w14:paraId="502ED982">
      <w:pPr>
        <w:tabs>
          <w:tab w:val="left" w:pos="0"/>
        </w:tabs>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2.3.2  安全咨询类服务（B2类）： 乙方安全专家为甲方提供针对企业级、业务系统级的安全方案规划。</w:t>
      </w:r>
    </w:p>
    <w:p w14:paraId="305B2259">
      <w:pPr>
        <w:tabs>
          <w:tab w:val="left" w:pos="0"/>
        </w:tabs>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2.3.3  安全审计类服务（B3类）： 乙方安全专家为甲方提供信息资产的安全审计，如：APP安全审计、业务系统安全审计、网络安全审计、安全等保、渗透测试等。</w:t>
      </w:r>
    </w:p>
    <w:p w14:paraId="33418D2B">
      <w:pPr>
        <w:tabs>
          <w:tab w:val="left" w:pos="0"/>
        </w:tabs>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2.3.4  安全培训类服务（B4类）：乙方为甲方提供针对各类人员的信息安全知识和技能的培训。</w:t>
      </w:r>
    </w:p>
    <w:p w14:paraId="74D1867B">
      <w:pPr>
        <w:tabs>
          <w:tab w:val="left" w:pos="0"/>
        </w:tabs>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2.3.5  安全运维类服务（B5类）：乙方安全专家或安全运行维护人员以“人工+信息系统工具”的方式，为甲方在运行的信息系统或其它信息资产提供安全运行维护的服务。</w:t>
      </w:r>
    </w:p>
    <w:p w14:paraId="2521110D">
      <w:pPr>
        <w:tabs>
          <w:tab w:val="left" w:pos="0"/>
        </w:tabs>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2.3.6  安全软件定制开发类服务（C类）：乙方为甲方提供安全软件的定制化开发服务。</w:t>
      </w:r>
    </w:p>
    <w:p w14:paraId="0097D6A6">
      <w:pPr>
        <w:numPr>
          <w:ilvl w:val="0"/>
          <w:numId w:val="2"/>
        </w:numPr>
        <w:topLinePunct/>
        <w:spacing w:before="240" w:line="276" w:lineRule="auto"/>
        <w:outlineLvl w:val="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服务项目</w:t>
      </w:r>
    </w:p>
    <w:p w14:paraId="5C125740">
      <w:pPr>
        <w:topLinePunct/>
        <w:spacing w:before="240" w:after="240"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本合同包括如下项目，具体内容见附件：</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0"/>
        <w:gridCol w:w="3396"/>
        <w:gridCol w:w="2356"/>
        <w:gridCol w:w="1364"/>
      </w:tblGrid>
      <w:tr w14:paraId="0A158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160"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tcPr>
          <w:p w14:paraId="46AA0DE3">
            <w:pPr>
              <w:topLinePunct/>
              <w:spacing w:line="600" w:lineRule="auto"/>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序号</w:t>
            </w:r>
          </w:p>
        </w:tc>
        <w:tc>
          <w:tcPr>
            <w:tcW w:w="3396"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tcPr>
          <w:p w14:paraId="04E3A864">
            <w:pPr>
              <w:topLinePunct/>
              <w:spacing w:line="600" w:lineRule="auto"/>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产品名/服务子类型</w:t>
            </w:r>
          </w:p>
        </w:tc>
        <w:tc>
          <w:tcPr>
            <w:tcW w:w="2356"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2CBFBF86">
            <w:pPr>
              <w:topLinePunct/>
              <w:spacing w:line="276" w:lineRule="auto"/>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授权范围</w:t>
            </w:r>
          </w:p>
        </w:tc>
        <w:tc>
          <w:tcPr>
            <w:tcW w:w="1364"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53233E30">
            <w:pPr>
              <w:topLinePunct/>
              <w:spacing w:line="276" w:lineRule="auto"/>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销售方式</w:t>
            </w:r>
          </w:p>
        </w:tc>
      </w:tr>
      <w:tr w14:paraId="243E3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160"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tcPr>
          <w:p w14:paraId="78030781">
            <w:pPr>
              <w:topLinePunct/>
              <w:spacing w:line="276" w:lineRule="auto"/>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w:t>
            </w:r>
          </w:p>
        </w:tc>
        <w:tc>
          <w:tcPr>
            <w:tcW w:w="3396"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tcPr>
          <w:p w14:paraId="2743E6E3">
            <w:pPr>
              <w:topLinePunct/>
              <w:spacing w:line="276" w:lineRule="auto"/>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APP隐私合规检测服务</w:t>
            </w:r>
          </w:p>
        </w:tc>
        <w:tc>
          <w:tcPr>
            <w:tcW w:w="2356"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72FD523A">
            <w:pPr>
              <w:topLinePunct/>
              <w:spacing w:line="276" w:lineRule="auto"/>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“合肥停车”APP</w:t>
            </w:r>
          </w:p>
        </w:tc>
        <w:tc>
          <w:tcPr>
            <w:tcW w:w="1364"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7B486B03">
            <w:pPr>
              <w:topLinePunct/>
              <w:spacing w:line="276" w:lineRule="auto"/>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服务</w:t>
            </w:r>
          </w:p>
        </w:tc>
      </w:tr>
    </w:tbl>
    <w:p w14:paraId="02500262">
      <w:pPr>
        <w:numPr>
          <w:ilvl w:val="0"/>
          <w:numId w:val="2"/>
        </w:numPr>
        <w:topLinePunct/>
        <w:spacing w:before="240" w:line="276" w:lineRule="auto"/>
        <w:outlineLvl w:val="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服务次数、地点及进度安排</w:t>
      </w:r>
    </w:p>
    <w:p w14:paraId="52780B9E">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4.1合同服务次数：</w:t>
      </w:r>
      <w:r>
        <w:rPr>
          <w:rFonts w:ascii="Times New Roman" w:hAnsi="Times New Roman" w:eastAsia="仿宋_GB2312" w:cs="Times New Roman"/>
          <w:sz w:val="32"/>
          <w:szCs w:val="32"/>
          <w:u w:val="single"/>
        </w:rPr>
        <w:t xml:space="preserve">  </w:t>
      </w:r>
      <w:r>
        <w:rPr>
          <w:rFonts w:hint="eastAsia" w:ascii="Times New Roman" w:hAnsi="Times New Roman" w:eastAsia="仿宋_GB2312" w:cs="Times New Roman"/>
          <w:sz w:val="32"/>
          <w:szCs w:val="32"/>
          <w:u w:val="single"/>
          <w:lang w:val="en-US" w:eastAsia="zh-CN"/>
        </w:rPr>
        <w:t>5</w:t>
      </w:r>
      <w:r>
        <w:rPr>
          <w:rFonts w:ascii="Times New Roman" w:hAnsi="Times New Roman" w:eastAsia="仿宋_GB2312" w:cs="Times New Roman"/>
          <w:sz w:val="32"/>
          <w:szCs w:val="32"/>
          <w:u w:val="single"/>
        </w:rPr>
        <w:t xml:space="preserve">次  </w:t>
      </w:r>
      <w:r>
        <w:rPr>
          <w:rFonts w:ascii="Times New Roman" w:hAnsi="Times New Roman" w:eastAsia="仿宋_GB2312" w:cs="Times New Roman"/>
          <w:sz w:val="32"/>
          <w:szCs w:val="32"/>
        </w:rPr>
        <w:t>。</w:t>
      </w:r>
    </w:p>
    <w:p w14:paraId="7B70DC0D">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4.2合同服务期限：</w:t>
      </w:r>
      <w:r>
        <w:rPr>
          <w:rFonts w:hint="eastAsia" w:ascii="Times New Roman" w:hAnsi="Times New Roman" w:eastAsia="仿宋_GB2312" w:cs="Times New Roman"/>
          <w:sz w:val="32"/>
          <w:szCs w:val="32"/>
        </w:rPr>
        <w:t>服务期自本合同生效之日起计算，为期</w:t>
      </w:r>
      <w:r>
        <w:rPr>
          <w:rFonts w:hint="eastAsia" w:ascii="Times New Roman" w:hAnsi="Times New Roman" w:eastAsia="仿宋_GB2312" w:cs="Times New Roman"/>
          <w:sz w:val="32"/>
          <w:szCs w:val="32"/>
          <w:lang w:val="en-US" w:eastAsia="zh-CN"/>
        </w:rPr>
        <w:t>两</w:t>
      </w:r>
      <w:r>
        <w:rPr>
          <w:rFonts w:hint="eastAsia" w:ascii="Times New Roman" w:hAnsi="Times New Roman" w:eastAsia="仿宋_GB2312" w:cs="Times New Roman"/>
          <w:sz w:val="32"/>
          <w:szCs w:val="32"/>
        </w:rPr>
        <w:t>年。乙方应在服务期内完成附件约定的全部服务次数。</w:t>
      </w:r>
      <w:r>
        <w:rPr>
          <w:rFonts w:ascii="Times New Roman" w:hAnsi="Times New Roman" w:eastAsia="仿宋_GB2312" w:cs="Times New Roman"/>
          <w:sz w:val="32"/>
          <w:szCs w:val="32"/>
        </w:rPr>
        <w:t>4.3合同服务地点及进度安排：</w:t>
      </w:r>
      <w:r>
        <w:rPr>
          <w:rFonts w:ascii="Times New Roman" w:hAnsi="Times New Roman" w:eastAsia="仿宋_GB2312" w:cs="Times New Roman"/>
          <w:sz w:val="32"/>
          <w:szCs w:val="32"/>
          <w:u w:val="single"/>
        </w:rPr>
        <w:t xml:space="preserve"> 参见具体服务项目附件  </w:t>
      </w:r>
      <w:r>
        <w:rPr>
          <w:rFonts w:ascii="Times New Roman" w:hAnsi="Times New Roman" w:eastAsia="仿宋_GB2312" w:cs="Times New Roman"/>
          <w:sz w:val="32"/>
          <w:szCs w:val="32"/>
        </w:rPr>
        <w:t xml:space="preserve">  </w:t>
      </w:r>
    </w:p>
    <w:p w14:paraId="33B6E60B">
      <w:pPr>
        <w:numPr>
          <w:ilvl w:val="0"/>
          <w:numId w:val="2"/>
        </w:numPr>
        <w:topLinePunct/>
        <w:spacing w:before="240" w:line="276" w:lineRule="auto"/>
        <w:outlineLvl w:val="0"/>
        <w:rPr>
          <w:rFonts w:ascii="Times New Roman" w:hAnsi="Times New Roman" w:eastAsia="仿宋_GB2312" w:cs="Times New Roman"/>
          <w:b/>
          <w:bCs/>
          <w:sz w:val="32"/>
          <w:szCs w:val="32"/>
        </w:rPr>
      </w:pPr>
      <w:bookmarkStart w:id="2" w:name="_Toc37574995"/>
      <w:bookmarkStart w:id="3" w:name="_Toc37665078"/>
      <w:r>
        <w:rPr>
          <w:rFonts w:ascii="Times New Roman" w:hAnsi="Times New Roman" w:eastAsia="仿宋_GB2312" w:cs="Times New Roman"/>
          <w:b/>
          <w:bCs/>
          <w:sz w:val="32"/>
          <w:szCs w:val="32"/>
        </w:rPr>
        <w:t>工作资料的提供</w:t>
      </w:r>
      <w:bookmarkEnd w:id="2"/>
      <w:bookmarkEnd w:id="3"/>
    </w:p>
    <w:p w14:paraId="0AA40FA3">
      <w:pPr>
        <w:topLinePunct/>
        <w:spacing w:before="240"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5.1甲方向乙方提供的资料、数据、材料或样品：</w:t>
      </w:r>
      <w:r>
        <w:rPr>
          <w:rFonts w:ascii="Times New Roman" w:hAnsi="Times New Roman" w:eastAsia="仿宋_GB2312" w:cs="Times New Roman"/>
          <w:sz w:val="32"/>
          <w:szCs w:val="32"/>
          <w:u w:val="single"/>
        </w:rPr>
        <w:t xml:space="preserve">具体服务项目参见附件一 </w:t>
      </w:r>
      <w:r>
        <w:rPr>
          <w:rFonts w:ascii="Times New Roman" w:hAnsi="Times New Roman" w:eastAsia="仿宋_GB2312" w:cs="Times New Roman"/>
          <w:sz w:val="32"/>
          <w:szCs w:val="32"/>
        </w:rPr>
        <w:t>；</w:t>
      </w:r>
    </w:p>
    <w:p w14:paraId="52F8994F">
      <w:pPr>
        <w:topLinePunct/>
        <w:spacing w:before="240"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5.2乙方向甲方提供的资料、数据、材料或样品：</w:t>
      </w:r>
      <w:r>
        <w:rPr>
          <w:rFonts w:ascii="Times New Roman" w:hAnsi="Times New Roman" w:eastAsia="仿宋_GB2312" w:cs="Times New Roman"/>
          <w:sz w:val="32"/>
          <w:szCs w:val="32"/>
          <w:u w:val="single"/>
        </w:rPr>
        <w:t xml:space="preserve">具体服务项目参见附件一 </w:t>
      </w:r>
      <w:r>
        <w:rPr>
          <w:rFonts w:ascii="Times New Roman" w:hAnsi="Times New Roman" w:eastAsia="仿宋_GB2312" w:cs="Times New Roman"/>
          <w:spacing w:val="-2"/>
          <w:kern w:val="0"/>
          <w:sz w:val="32"/>
          <w:szCs w:val="32"/>
        </w:rPr>
        <w:t>；</w:t>
      </w:r>
    </w:p>
    <w:p w14:paraId="261E5546">
      <w:pPr>
        <w:numPr>
          <w:ilvl w:val="0"/>
          <w:numId w:val="2"/>
        </w:numPr>
        <w:topLinePunct/>
        <w:spacing w:before="240" w:line="276" w:lineRule="auto"/>
        <w:outlineLvl w:val="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服务项目实施确认</w:t>
      </w:r>
    </w:p>
    <w:p w14:paraId="74BA35A5">
      <w:pPr>
        <w:topLinePunct/>
        <w:spacing w:before="240"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6.1服务项目实施情况确认</w:t>
      </w:r>
    </w:p>
    <w:p w14:paraId="26A8E544">
      <w:pPr>
        <w:topLinePunct/>
        <w:spacing w:before="240"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乙方服务项目实施（或部署）完成后，甲乙双方共同对服务项目实施情况进行确认，出具双方加盖单位公章的《实施/交付服务确认单》，作为项目实施情况的书面材料。《实施/交付服务确认单》具体格式见合同附件二。</w:t>
      </w:r>
    </w:p>
    <w:p w14:paraId="387031F4">
      <w:pPr>
        <w:numPr>
          <w:ilvl w:val="0"/>
          <w:numId w:val="2"/>
        </w:numPr>
        <w:topLinePunct/>
        <w:spacing w:before="240" w:line="276" w:lineRule="auto"/>
        <w:outlineLvl w:val="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金额及支付</w:t>
      </w:r>
    </w:p>
    <w:p w14:paraId="433925B9">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7.1本合同总金额为：</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元人民币（含税），大写：</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元人民币。其构成为：</w:t>
      </w:r>
    </w:p>
    <w:tbl>
      <w:tblPr>
        <w:tblStyle w:val="14"/>
        <w:tblW w:w="8982"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3"/>
        <w:gridCol w:w="3425"/>
        <w:gridCol w:w="1134"/>
        <w:gridCol w:w="1495"/>
        <w:gridCol w:w="2355"/>
      </w:tblGrid>
      <w:tr w14:paraId="5C9F7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573"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0268FA02">
            <w:pPr>
              <w:pStyle w:val="33"/>
              <w:jc w:val="center"/>
              <w:rPr>
                <w:rFonts w:eastAsia="仿宋_GB2312"/>
                <w:sz w:val="32"/>
                <w:szCs w:val="32"/>
              </w:rPr>
            </w:pPr>
            <w:r>
              <w:rPr>
                <w:rFonts w:eastAsia="仿宋_GB2312"/>
                <w:sz w:val="32"/>
                <w:szCs w:val="32"/>
              </w:rPr>
              <w:t>序号</w:t>
            </w:r>
          </w:p>
        </w:tc>
        <w:tc>
          <w:tcPr>
            <w:tcW w:w="3425"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104BE35D">
            <w:pPr>
              <w:pStyle w:val="33"/>
              <w:jc w:val="center"/>
              <w:rPr>
                <w:rFonts w:eastAsia="仿宋_GB2312"/>
                <w:sz w:val="32"/>
                <w:szCs w:val="32"/>
              </w:rPr>
            </w:pPr>
            <w:r>
              <w:rPr>
                <w:rFonts w:eastAsia="仿宋_GB2312"/>
                <w:sz w:val="32"/>
                <w:szCs w:val="32"/>
              </w:rPr>
              <w:t>产品名/服务子类型</w:t>
            </w:r>
          </w:p>
        </w:tc>
        <w:tc>
          <w:tcPr>
            <w:tcW w:w="1134"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tcPr>
          <w:p w14:paraId="4A5E28F3">
            <w:pPr>
              <w:pStyle w:val="33"/>
              <w:jc w:val="center"/>
              <w:rPr>
                <w:rFonts w:eastAsia="仿宋_GB2312"/>
                <w:sz w:val="32"/>
                <w:szCs w:val="32"/>
              </w:rPr>
            </w:pPr>
            <w:r>
              <w:rPr>
                <w:rFonts w:eastAsia="仿宋_GB2312"/>
                <w:sz w:val="32"/>
                <w:szCs w:val="32"/>
              </w:rPr>
              <w:t>应用类型</w:t>
            </w:r>
          </w:p>
        </w:tc>
        <w:tc>
          <w:tcPr>
            <w:tcW w:w="1495"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tcPr>
          <w:p w14:paraId="1955CBAB">
            <w:pPr>
              <w:pStyle w:val="33"/>
              <w:jc w:val="center"/>
              <w:rPr>
                <w:rFonts w:eastAsia="仿宋_GB2312"/>
                <w:sz w:val="32"/>
                <w:szCs w:val="32"/>
              </w:rPr>
            </w:pPr>
            <w:r>
              <w:rPr>
                <w:rFonts w:eastAsia="仿宋_GB2312"/>
                <w:sz w:val="32"/>
                <w:szCs w:val="32"/>
              </w:rPr>
              <w:t>数量</w:t>
            </w:r>
          </w:p>
        </w:tc>
        <w:tc>
          <w:tcPr>
            <w:tcW w:w="2355"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0B732D5A">
            <w:pPr>
              <w:pStyle w:val="33"/>
              <w:jc w:val="center"/>
              <w:rPr>
                <w:rFonts w:eastAsia="仿宋_GB2312"/>
                <w:sz w:val="32"/>
                <w:szCs w:val="32"/>
              </w:rPr>
            </w:pPr>
            <w:r>
              <w:rPr>
                <w:rFonts w:eastAsia="仿宋_GB2312"/>
                <w:sz w:val="32"/>
                <w:szCs w:val="32"/>
              </w:rPr>
              <w:t>费用（元）</w:t>
            </w:r>
          </w:p>
        </w:tc>
      </w:tr>
      <w:tr w14:paraId="4AC66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trPr>
        <w:tc>
          <w:tcPr>
            <w:tcW w:w="573"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6D41C6F8">
            <w:pPr>
              <w:pStyle w:val="33"/>
              <w:jc w:val="center"/>
              <w:rPr>
                <w:rFonts w:eastAsia="仿宋_GB2312"/>
                <w:sz w:val="32"/>
                <w:szCs w:val="32"/>
              </w:rPr>
            </w:pPr>
            <w:r>
              <w:rPr>
                <w:rFonts w:eastAsia="仿宋_GB2312"/>
                <w:sz w:val="32"/>
                <w:szCs w:val="32"/>
              </w:rPr>
              <w:t>1</w:t>
            </w:r>
          </w:p>
        </w:tc>
        <w:tc>
          <w:tcPr>
            <w:tcW w:w="3425"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0F7AF8FB">
            <w:pPr>
              <w:pStyle w:val="33"/>
              <w:jc w:val="center"/>
              <w:rPr>
                <w:rFonts w:eastAsia="仿宋_GB2312"/>
                <w:sz w:val="32"/>
                <w:szCs w:val="32"/>
              </w:rPr>
            </w:pPr>
            <w:r>
              <w:rPr>
                <w:rFonts w:eastAsia="仿宋_GB2312"/>
                <w:sz w:val="32"/>
                <w:szCs w:val="32"/>
              </w:rPr>
              <w:t>APP个人信息合规检测服务</w:t>
            </w:r>
          </w:p>
        </w:tc>
        <w:tc>
          <w:tcPr>
            <w:tcW w:w="1134"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tcPr>
          <w:p w14:paraId="7BAE6369">
            <w:pPr>
              <w:pStyle w:val="33"/>
              <w:jc w:val="center"/>
              <w:rPr>
                <w:rFonts w:eastAsia="仿宋_GB2312"/>
                <w:sz w:val="32"/>
                <w:szCs w:val="32"/>
              </w:rPr>
            </w:pPr>
            <w:r>
              <w:rPr>
                <w:rFonts w:eastAsia="仿宋_GB2312"/>
                <w:sz w:val="32"/>
                <w:szCs w:val="32"/>
              </w:rPr>
              <w:t>Android+iOS</w:t>
            </w:r>
          </w:p>
        </w:tc>
        <w:tc>
          <w:tcPr>
            <w:tcW w:w="1495"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tcPr>
          <w:p w14:paraId="6C28B61E">
            <w:pPr>
              <w:pStyle w:val="33"/>
              <w:jc w:val="center"/>
              <w:rPr>
                <w:rFonts w:eastAsia="仿宋_GB2312"/>
                <w:sz w:val="32"/>
                <w:szCs w:val="32"/>
              </w:rPr>
            </w:pPr>
            <w:r>
              <w:rPr>
                <w:rFonts w:eastAsia="仿宋_GB2312"/>
                <w:sz w:val="32"/>
                <w:szCs w:val="32"/>
              </w:rPr>
              <w:t>1</w:t>
            </w:r>
          </w:p>
        </w:tc>
        <w:tc>
          <w:tcPr>
            <w:tcW w:w="2355"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70DF8A37">
            <w:pPr>
              <w:pStyle w:val="33"/>
              <w:jc w:val="center"/>
              <w:rPr>
                <w:rFonts w:eastAsia="仿宋_GB2312"/>
                <w:sz w:val="32"/>
                <w:szCs w:val="32"/>
              </w:rPr>
            </w:pPr>
            <w:r>
              <w:rPr>
                <w:rFonts w:eastAsia="仿宋_GB2312"/>
                <w:sz w:val="32"/>
                <w:szCs w:val="32"/>
              </w:rPr>
              <w:t xml:space="preserve"> </w:t>
            </w:r>
          </w:p>
        </w:tc>
      </w:tr>
      <w:tr w14:paraId="3AAEC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3998" w:type="dxa"/>
            <w:gridSpan w:val="2"/>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377BBBCA">
            <w:pPr>
              <w:pStyle w:val="33"/>
              <w:jc w:val="center"/>
              <w:rPr>
                <w:rFonts w:eastAsia="仿宋_GB2312"/>
                <w:sz w:val="32"/>
                <w:szCs w:val="32"/>
              </w:rPr>
            </w:pPr>
            <w:r>
              <w:rPr>
                <w:rFonts w:eastAsia="仿宋_GB2312"/>
                <w:sz w:val="32"/>
                <w:szCs w:val="32"/>
              </w:rPr>
              <w:t>合计</w:t>
            </w:r>
          </w:p>
        </w:tc>
        <w:tc>
          <w:tcPr>
            <w:tcW w:w="2629" w:type="dxa"/>
            <w:gridSpan w:val="2"/>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tcPr>
          <w:p w14:paraId="20DFF3C6">
            <w:pPr>
              <w:pStyle w:val="33"/>
              <w:jc w:val="center"/>
              <w:rPr>
                <w:rFonts w:eastAsia="仿宋_GB2312"/>
                <w:sz w:val="32"/>
                <w:szCs w:val="32"/>
                <w:u w:val="single"/>
              </w:rPr>
            </w:pPr>
          </w:p>
        </w:tc>
        <w:tc>
          <w:tcPr>
            <w:tcW w:w="2355" w:type="dxa"/>
            <w:tcBorders>
              <w:top w:val="single" w:color="7F7F7F" w:themeColor="background1" w:themeShade="80" w:sz="4" w:space="0"/>
              <w:left w:val="single" w:color="7F7F7F" w:themeColor="background1" w:themeShade="80" w:sz="4" w:space="0"/>
              <w:bottom w:val="single" w:color="7F7F7F" w:themeColor="background1" w:themeShade="80" w:sz="4" w:space="0"/>
              <w:right w:val="single" w:color="7F7F7F" w:themeColor="background1" w:themeShade="80" w:sz="4" w:space="0"/>
            </w:tcBorders>
            <w:vAlign w:val="center"/>
          </w:tcPr>
          <w:p w14:paraId="4A97C008">
            <w:pPr>
              <w:pStyle w:val="33"/>
              <w:jc w:val="center"/>
              <w:rPr>
                <w:rFonts w:eastAsia="仿宋_GB2312"/>
                <w:sz w:val="32"/>
                <w:szCs w:val="32"/>
              </w:rPr>
            </w:pPr>
          </w:p>
        </w:tc>
      </w:tr>
    </w:tbl>
    <w:p w14:paraId="5E6A7323">
      <w:pPr>
        <w:topLinePunct/>
        <w:spacing w:before="240" w:line="360" w:lineRule="auto"/>
        <w:ind w:firstLine="486" w:firstLineChars="152"/>
        <w:rPr>
          <w:rFonts w:ascii="Times New Roman" w:hAnsi="Times New Roman" w:eastAsia="仿宋_GB2312" w:cs="Times New Roman"/>
          <w:sz w:val="32"/>
          <w:szCs w:val="32"/>
        </w:rPr>
      </w:pPr>
      <w:r>
        <w:rPr>
          <w:rFonts w:ascii="Times New Roman" w:hAnsi="Times New Roman" w:eastAsia="仿宋_GB2312" w:cs="Times New Roman"/>
          <w:sz w:val="32"/>
          <w:szCs w:val="32"/>
        </w:rPr>
        <w:t>本合同项目费用由甲方承担，依本合同约定支付给乙方。</w:t>
      </w:r>
    </w:p>
    <w:p w14:paraId="34CFE0FA">
      <w:pPr>
        <w:pStyle w:val="19"/>
        <w:topLinePunct/>
        <w:spacing w:before="240" w:line="360" w:lineRule="auto"/>
        <w:ind w:left="360" w:firstLine="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7.2支付方式按照下列 </w:t>
      </w:r>
      <w:r>
        <w:rPr>
          <w:rFonts w:ascii="Times New Roman" w:hAnsi="Times New Roman" w:eastAsia="仿宋_GB2312" w:cs="Times New Roman"/>
          <w:sz w:val="32"/>
          <w:szCs w:val="32"/>
          <w:u w:val="single"/>
        </w:rPr>
        <w:t xml:space="preserve">  7.2.1  </w:t>
      </w:r>
      <w:r>
        <w:rPr>
          <w:rFonts w:ascii="Times New Roman" w:hAnsi="Times New Roman" w:eastAsia="仿宋_GB2312" w:cs="Times New Roman"/>
          <w:sz w:val="32"/>
          <w:szCs w:val="32"/>
        </w:rPr>
        <w:t>款规定执行：</w:t>
      </w:r>
    </w:p>
    <w:p w14:paraId="25F6B9CD">
      <w:pPr>
        <w:topLinePunct/>
        <w:spacing w:before="240" w:line="360" w:lineRule="auto"/>
        <w:rPr>
          <w:rFonts w:ascii="Times New Roman" w:hAnsi="Times New Roman" w:eastAsia="仿宋_GB2312" w:cs="Times New Roman"/>
          <w:b/>
          <w:sz w:val="32"/>
          <w:szCs w:val="32"/>
        </w:rPr>
      </w:pPr>
      <w:r>
        <w:rPr>
          <w:rFonts w:ascii="Times New Roman" w:hAnsi="Times New Roman" w:eastAsia="仿宋_GB2312" w:cs="Times New Roman"/>
          <w:b/>
          <w:sz w:val="32"/>
          <w:szCs w:val="32"/>
        </w:rPr>
        <w:t xml:space="preserve">7.2.1 分期支付： </w:t>
      </w:r>
    </w:p>
    <w:p w14:paraId="30C35368">
      <w:pPr>
        <w:topLinePunct/>
        <w:spacing w:before="240" w:line="360" w:lineRule="auto"/>
        <w:ind w:left="151" w:leftChars="72" w:firstLine="269"/>
        <w:rPr>
          <w:rFonts w:ascii="Times New Roman" w:hAnsi="Times New Roman" w:eastAsia="仿宋_GB2312" w:cs="Times New Roman"/>
          <w:sz w:val="32"/>
          <w:szCs w:val="32"/>
        </w:rPr>
      </w:pPr>
      <w:r>
        <w:rPr>
          <w:rFonts w:ascii="Times New Roman" w:hAnsi="Times New Roman" w:eastAsia="仿宋_GB2312" w:cs="Times New Roman"/>
          <w:sz w:val="32"/>
          <w:szCs w:val="32"/>
        </w:rPr>
        <w:t>合同签署后30日内，支付合同总费用的70%，即：</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元人民币，大写：</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（人民</w:t>
      </w:r>
      <w:r>
        <w:rPr>
          <w:rFonts w:ascii="Times New Roman" w:hAnsi="Times New Roman" w:eastAsia="仿宋_GB2312" w:cs="Times New Roman"/>
          <w:sz w:val="32"/>
          <w:szCs w:val="32"/>
          <w:highlight w:val="none"/>
        </w:rPr>
        <w:t>币）；</w:t>
      </w:r>
      <w:r>
        <w:rPr>
          <w:rFonts w:hint="eastAsia" w:ascii="Times New Roman" w:hAnsi="Times New Roman" w:eastAsia="仿宋_GB2312" w:cs="Times New Roman"/>
          <w:sz w:val="32"/>
          <w:szCs w:val="32"/>
          <w:highlight w:val="none"/>
          <w:lang w:val="en-US" w:eastAsia="zh-CN"/>
        </w:rPr>
        <w:t>第一年</w:t>
      </w:r>
      <w:r>
        <w:rPr>
          <w:rFonts w:hint="eastAsia" w:ascii="Times New Roman" w:hAnsi="Times New Roman" w:eastAsia="仿宋_GB2312" w:cs="Times New Roman"/>
          <w:sz w:val="32"/>
          <w:szCs w:val="32"/>
          <w:highlight w:val="none"/>
        </w:rPr>
        <w:t>服务</w:t>
      </w:r>
      <w:r>
        <w:rPr>
          <w:rFonts w:hint="eastAsia" w:ascii="Times New Roman" w:hAnsi="Times New Roman" w:eastAsia="仿宋_GB2312" w:cs="Times New Roman"/>
          <w:sz w:val="32"/>
          <w:szCs w:val="32"/>
          <w:highlight w:val="none"/>
          <w:lang w:val="en-US" w:eastAsia="zh-CN"/>
        </w:rPr>
        <w:t>结束</w:t>
      </w:r>
      <w:r>
        <w:rPr>
          <w:rFonts w:hint="eastAsia" w:ascii="Times New Roman" w:hAnsi="Times New Roman" w:eastAsia="仿宋_GB2312" w:cs="Times New Roman"/>
          <w:sz w:val="32"/>
          <w:szCs w:val="32"/>
          <w:highlight w:val="none"/>
        </w:rPr>
        <w:t>并提交经甲方确认服务报告后30个工作日内，甲方向乙方支付合同总费用的</w:t>
      </w:r>
      <w:r>
        <w:rPr>
          <w:rFonts w:hint="eastAsia" w:ascii="Times New Roman" w:hAnsi="Times New Roman" w:eastAsia="仿宋_GB2312" w:cs="Times New Roman"/>
          <w:sz w:val="32"/>
          <w:szCs w:val="32"/>
          <w:highlight w:val="none"/>
          <w:lang w:val="en-US" w:eastAsia="zh-CN"/>
        </w:rPr>
        <w:t>25</w:t>
      </w:r>
      <w:r>
        <w:rPr>
          <w:rFonts w:hint="eastAsia" w:ascii="Times New Roman" w:hAnsi="Times New Roman" w:eastAsia="仿宋_GB2312" w:cs="Times New Roman"/>
          <w:sz w:val="32"/>
          <w:szCs w:val="32"/>
          <w:highlight w:val="none"/>
        </w:rPr>
        <w:t>%</w:t>
      </w:r>
      <w:r>
        <w:rPr>
          <w:rFonts w:ascii="Times New Roman" w:hAnsi="Times New Roman" w:eastAsia="仿宋_GB2312" w:cs="Times New Roman"/>
          <w:sz w:val="32"/>
          <w:szCs w:val="32"/>
          <w:highlight w:val="none"/>
        </w:rPr>
        <w:t>，即：</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元人民币，大写：</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（人民币）</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合同期全部结束并提交经甲方确认的最终服务报告后30个工作日内，甲方向乙方支付合同总费用的5%，</w:t>
      </w:r>
      <w:r>
        <w:rPr>
          <w:rFonts w:ascii="Times New Roman" w:hAnsi="Times New Roman" w:eastAsia="仿宋_GB2312" w:cs="Times New Roman"/>
          <w:sz w:val="32"/>
          <w:szCs w:val="32"/>
          <w:highlight w:val="none"/>
        </w:rPr>
        <w:t>即：</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元人民币，大写：</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（人民币）。</w:t>
      </w:r>
    </w:p>
    <w:p w14:paraId="6D977D39">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7.3 税票及税率：</w:t>
      </w:r>
      <w:bookmarkStart w:id="4" w:name="_Hlk141099358"/>
      <w:r>
        <w:rPr>
          <w:rFonts w:ascii="Times New Roman" w:hAnsi="Times New Roman" w:eastAsia="仿宋_GB2312" w:cs="Times New Roman"/>
          <w:sz w:val="32"/>
          <w:szCs w:val="32"/>
        </w:rPr>
        <w:t>乙方在甲方</w:t>
      </w:r>
      <w:bookmarkStart w:id="5" w:name="_Hlk141952372"/>
      <w:r>
        <w:rPr>
          <w:rFonts w:ascii="Times New Roman" w:hAnsi="Times New Roman" w:eastAsia="仿宋_GB2312" w:cs="Times New Roman"/>
          <w:sz w:val="32"/>
          <w:szCs w:val="32"/>
        </w:rPr>
        <w:t>付款前提供等额的 % 税率的增值税专用发票</w:t>
      </w:r>
      <w:bookmarkEnd w:id="5"/>
      <w:r>
        <w:rPr>
          <w:rFonts w:ascii="Times New Roman" w:hAnsi="Times New Roman" w:eastAsia="仿宋_GB2312" w:cs="Times New Roman"/>
          <w:sz w:val="32"/>
          <w:szCs w:val="32"/>
        </w:rPr>
        <w:t>。</w:t>
      </w:r>
      <w:bookmarkEnd w:id="4"/>
    </w:p>
    <w:p w14:paraId="67ABEFA3">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7.4乙方账号信息：</w:t>
      </w:r>
    </w:p>
    <w:p w14:paraId="4A152AD6">
      <w:pPr>
        <w:pStyle w:val="19"/>
        <w:numPr>
          <w:ilvl w:val="0"/>
          <w:numId w:val="3"/>
        </w:numPr>
        <w:spacing w:line="360" w:lineRule="auto"/>
        <w:ind w:left="640" w:hanging="640" w:hanging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公司名称：</w:t>
      </w:r>
      <w:r>
        <w:rPr>
          <w:rFonts w:ascii="Times New Roman" w:hAnsi="Times New Roman" w:eastAsia="仿宋_GB2312" w:cs="Times New Roman"/>
          <w:sz w:val="32"/>
          <w:szCs w:val="32"/>
          <w:u w:val="single"/>
        </w:rPr>
        <w:t xml:space="preserve">                     </w:t>
      </w:r>
    </w:p>
    <w:p w14:paraId="29193FCA">
      <w:pPr>
        <w:pStyle w:val="19"/>
        <w:numPr>
          <w:ilvl w:val="0"/>
          <w:numId w:val="3"/>
        </w:numPr>
        <w:spacing w:line="360" w:lineRule="auto"/>
        <w:ind w:left="640" w:hanging="640" w:hangingChars="200"/>
        <w:rPr>
          <w:rFonts w:ascii="Times New Roman" w:hAnsi="Times New Roman" w:eastAsia="仿宋_GB2312" w:cs="Times New Roman"/>
          <w:sz w:val="32"/>
          <w:szCs w:val="32"/>
        </w:rPr>
      </w:pPr>
      <w:r>
        <w:rPr>
          <w:rFonts w:ascii="Times New Roman" w:hAnsi="Times New Roman" w:eastAsia="仿宋_GB2312" w:cs="Times New Roman"/>
          <w:sz w:val="32"/>
          <w:szCs w:val="32"/>
        </w:rPr>
        <w:t>开户行：</w:t>
      </w:r>
      <w:r>
        <w:rPr>
          <w:rFonts w:ascii="Times New Roman" w:hAnsi="Times New Roman" w:eastAsia="仿宋_GB2312" w:cs="Times New Roman"/>
          <w:sz w:val="32"/>
          <w:szCs w:val="32"/>
          <w:u w:val="single"/>
        </w:rPr>
        <w:t xml:space="preserve">                                </w:t>
      </w:r>
    </w:p>
    <w:p w14:paraId="48B0FF60">
      <w:pPr>
        <w:pStyle w:val="19"/>
        <w:numPr>
          <w:ilvl w:val="0"/>
          <w:numId w:val="3"/>
        </w:numPr>
        <w:spacing w:line="360" w:lineRule="auto"/>
        <w:ind w:left="640" w:hanging="640" w:hangingChars="200"/>
        <w:rPr>
          <w:rFonts w:ascii="Times New Roman" w:hAnsi="Times New Roman" w:eastAsia="仿宋_GB2312" w:cs="Times New Roman"/>
          <w:sz w:val="32"/>
          <w:szCs w:val="32"/>
        </w:rPr>
      </w:pPr>
      <w:r>
        <w:rPr>
          <w:rFonts w:ascii="Times New Roman" w:hAnsi="Times New Roman" w:eastAsia="仿宋_GB2312" w:cs="Times New Roman"/>
          <w:sz w:val="32"/>
          <w:szCs w:val="32"/>
        </w:rPr>
        <w:t>账号：</w:t>
      </w:r>
      <w:r>
        <w:rPr>
          <w:rFonts w:ascii="Times New Roman" w:hAnsi="Times New Roman" w:eastAsia="仿宋_GB2312" w:cs="Times New Roman"/>
          <w:sz w:val="32"/>
          <w:szCs w:val="32"/>
          <w:u w:val="single"/>
        </w:rPr>
        <w:t xml:space="preserve">                              </w:t>
      </w:r>
    </w:p>
    <w:p w14:paraId="4941DB4B">
      <w:pPr>
        <w:pStyle w:val="19"/>
        <w:numPr>
          <w:ilvl w:val="0"/>
          <w:numId w:val="3"/>
        </w:numPr>
        <w:spacing w:line="360" w:lineRule="auto"/>
        <w:ind w:left="640" w:hanging="640" w:hanging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开户行地址： </w:t>
      </w:r>
    </w:p>
    <w:p w14:paraId="7E86A8C7">
      <w:pPr>
        <w:spacing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7.5甲方开票信息：</w:t>
      </w:r>
    </w:p>
    <w:p w14:paraId="0F05E703">
      <w:pPr>
        <w:pStyle w:val="19"/>
        <w:numPr>
          <w:ilvl w:val="0"/>
          <w:numId w:val="3"/>
        </w:numPr>
        <w:spacing w:line="360" w:lineRule="auto"/>
        <w:ind w:left="640" w:hanging="640" w:hanging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公司名称：</w:t>
      </w:r>
      <w:r>
        <w:rPr>
          <w:rFonts w:ascii="Times New Roman" w:hAnsi="Times New Roman" w:eastAsia="仿宋_GB2312" w:cs="Times New Roman"/>
          <w:sz w:val="32"/>
          <w:szCs w:val="32"/>
          <w:u w:val="single"/>
        </w:rPr>
        <w:t xml:space="preserve">                              </w:t>
      </w:r>
    </w:p>
    <w:p w14:paraId="707C165C">
      <w:pPr>
        <w:pStyle w:val="19"/>
        <w:numPr>
          <w:ilvl w:val="0"/>
          <w:numId w:val="3"/>
        </w:numPr>
        <w:spacing w:line="360" w:lineRule="auto"/>
        <w:ind w:left="640" w:hanging="640" w:hangingChars="200"/>
        <w:rPr>
          <w:rFonts w:ascii="Times New Roman" w:hAnsi="Times New Roman" w:eastAsia="仿宋_GB2312" w:cs="Times New Roman"/>
          <w:sz w:val="32"/>
          <w:szCs w:val="32"/>
        </w:rPr>
      </w:pPr>
      <w:r>
        <w:rPr>
          <w:rFonts w:ascii="Times New Roman" w:hAnsi="Times New Roman" w:eastAsia="仿宋_GB2312" w:cs="Times New Roman"/>
          <w:sz w:val="32"/>
          <w:szCs w:val="32"/>
        </w:rPr>
        <w:t>纳税人识别号：</w:t>
      </w:r>
      <w:r>
        <w:rPr>
          <w:rFonts w:ascii="Times New Roman" w:hAnsi="Times New Roman" w:eastAsia="仿宋_GB2312" w:cs="Times New Roman"/>
          <w:sz w:val="32"/>
          <w:szCs w:val="32"/>
          <w:u w:val="single"/>
        </w:rPr>
        <w:t xml:space="preserve">                        </w:t>
      </w:r>
    </w:p>
    <w:p w14:paraId="6372B112">
      <w:pPr>
        <w:pStyle w:val="19"/>
        <w:numPr>
          <w:ilvl w:val="0"/>
          <w:numId w:val="3"/>
        </w:numPr>
        <w:spacing w:line="360" w:lineRule="auto"/>
        <w:ind w:left="640" w:hanging="640" w:hangingChars="200"/>
        <w:rPr>
          <w:rFonts w:ascii="Times New Roman" w:hAnsi="Times New Roman" w:eastAsia="仿宋_GB2312" w:cs="Times New Roman"/>
          <w:sz w:val="32"/>
          <w:szCs w:val="32"/>
        </w:rPr>
      </w:pPr>
      <w:r>
        <w:rPr>
          <w:rFonts w:ascii="Times New Roman" w:hAnsi="Times New Roman" w:eastAsia="仿宋_GB2312" w:cs="Times New Roman"/>
          <w:sz w:val="32"/>
          <w:szCs w:val="32"/>
        </w:rPr>
        <w:t>地址、电话：</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u w:val="single"/>
        </w:rPr>
        <w:br w:type="textWrapping"/>
      </w:r>
      <w:r>
        <w:rPr>
          <w:rFonts w:ascii="Times New Roman" w:hAnsi="Times New Roman" w:eastAsia="仿宋_GB2312" w:cs="Times New Roman"/>
          <w:sz w:val="32"/>
          <w:szCs w:val="32"/>
          <w:u w:val="single"/>
        </w:rPr>
        <w:t xml:space="preserve">电 话：                     </w:t>
      </w:r>
    </w:p>
    <w:p w14:paraId="41FFDDE0">
      <w:pPr>
        <w:pStyle w:val="19"/>
        <w:numPr>
          <w:ilvl w:val="0"/>
          <w:numId w:val="3"/>
        </w:numPr>
        <w:spacing w:line="360" w:lineRule="auto"/>
        <w:ind w:left="640" w:hanging="640" w:hangingChars="200"/>
        <w:rPr>
          <w:rFonts w:ascii="Times New Roman" w:hAnsi="Times New Roman" w:eastAsia="仿宋_GB2312" w:cs="Times New Roman"/>
          <w:sz w:val="32"/>
          <w:szCs w:val="32"/>
        </w:rPr>
      </w:pPr>
      <w:r>
        <w:rPr>
          <w:rFonts w:ascii="Times New Roman" w:hAnsi="Times New Roman" w:eastAsia="仿宋_GB2312" w:cs="Times New Roman"/>
          <w:sz w:val="32"/>
          <w:szCs w:val="32"/>
        </w:rPr>
        <w:t>开户行及账号：</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u w:val="single"/>
        </w:rPr>
        <w:br w:type="textWrapping"/>
      </w:r>
      <w:r>
        <w:rPr>
          <w:rFonts w:ascii="Times New Roman" w:hAnsi="Times New Roman" w:eastAsia="仿宋_GB2312" w:cs="Times New Roman"/>
          <w:sz w:val="32"/>
          <w:szCs w:val="32"/>
          <w:u w:val="single"/>
        </w:rPr>
        <w:t xml:space="preserve">账 号：                           </w:t>
      </w:r>
    </w:p>
    <w:p w14:paraId="0FEFA827">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7.6其他约定：</w:t>
      </w:r>
      <w:r>
        <w:rPr>
          <w:rFonts w:ascii="Times New Roman" w:hAnsi="Times New Roman" w:eastAsia="仿宋_GB2312" w:cs="Times New Roman"/>
          <w:sz w:val="32"/>
          <w:szCs w:val="32"/>
          <w:u w:val="single"/>
        </w:rPr>
        <w:t xml:space="preserve">   /   </w:t>
      </w:r>
      <w:r>
        <w:rPr>
          <w:rFonts w:ascii="Times New Roman" w:hAnsi="Times New Roman" w:eastAsia="仿宋_GB2312" w:cs="Times New Roman"/>
          <w:sz w:val="32"/>
          <w:szCs w:val="32"/>
        </w:rPr>
        <w:t>。</w:t>
      </w:r>
    </w:p>
    <w:p w14:paraId="7812A878">
      <w:pPr>
        <w:numPr>
          <w:ilvl w:val="0"/>
          <w:numId w:val="2"/>
        </w:numPr>
        <w:topLinePunct/>
        <w:spacing w:before="240" w:line="276" w:lineRule="auto"/>
        <w:outlineLvl w:val="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权利和义务</w:t>
      </w:r>
    </w:p>
    <w:p w14:paraId="7ED60EA8">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除本合同其他条款约定的权利、义务外，双方约定如下：</w:t>
      </w:r>
    </w:p>
    <w:p w14:paraId="74FD4807">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8.1甲方权利</w:t>
      </w:r>
    </w:p>
    <w:p w14:paraId="33C11E45">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8.1.1有权要求乙方按照本合同约定提交技术服务成果；</w:t>
      </w:r>
    </w:p>
    <w:p w14:paraId="12B2FBEF">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8.1.2有权随时对乙方的服务进行监督检查；</w:t>
      </w:r>
    </w:p>
    <w:p w14:paraId="7777C282">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8.1.3有权要求乙方对其服务过程中存在的问题进行整改；</w:t>
      </w:r>
    </w:p>
    <w:p w14:paraId="486DE864">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8.1.4有权要求乙方提供相关的技术资料和必要的技术指导；</w:t>
      </w:r>
    </w:p>
    <w:p w14:paraId="3B792536">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8.1.5其他</w:t>
      </w:r>
      <w:r>
        <w:rPr>
          <w:rFonts w:ascii="Times New Roman" w:hAnsi="Times New Roman" w:eastAsia="仿宋_GB2312" w:cs="Times New Roman"/>
          <w:sz w:val="32"/>
          <w:szCs w:val="32"/>
          <w:u w:val="single"/>
        </w:rPr>
        <w:t xml:space="preserve">   /  </w:t>
      </w:r>
      <w:r>
        <w:rPr>
          <w:rFonts w:ascii="Times New Roman" w:hAnsi="Times New Roman" w:eastAsia="仿宋_GB2312" w:cs="Times New Roman"/>
          <w:sz w:val="32"/>
          <w:szCs w:val="32"/>
        </w:rPr>
        <w:t>；</w:t>
      </w:r>
    </w:p>
    <w:p w14:paraId="31955D23">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8.2甲方义务</w:t>
      </w:r>
    </w:p>
    <w:p w14:paraId="4A22DD5C">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8.2.1在合同生效10日内向乙方提供本合同第5.1款中列明的技术资料、数据、材料或样品；</w:t>
      </w:r>
    </w:p>
    <w:p w14:paraId="3692DD80">
      <w:pPr>
        <w:topLinePunct/>
        <w:spacing w:before="240" w:line="360" w:lineRule="auto"/>
        <w:rPr>
          <w:rFonts w:ascii="Times New Roman" w:hAnsi="Times New Roman" w:eastAsia="仿宋_GB2312" w:cs="Times New Roman"/>
          <w:sz w:val="32"/>
          <w:szCs w:val="32"/>
          <w:u w:val="single"/>
        </w:rPr>
      </w:pPr>
      <w:r>
        <w:rPr>
          <w:rFonts w:ascii="Times New Roman" w:hAnsi="Times New Roman" w:eastAsia="仿宋_GB2312" w:cs="Times New Roman"/>
          <w:sz w:val="32"/>
          <w:szCs w:val="32"/>
        </w:rPr>
        <w:t>8.2.2向乙方提供以下工作条件：</w:t>
      </w:r>
      <w:r>
        <w:rPr>
          <w:rFonts w:ascii="Times New Roman" w:hAnsi="Times New Roman" w:eastAsia="仿宋_GB2312" w:cs="Times New Roman"/>
          <w:sz w:val="32"/>
          <w:szCs w:val="32"/>
          <w:u w:val="single"/>
        </w:rPr>
        <w:t xml:space="preserve"> 8.2.2.1  </w:t>
      </w:r>
      <w:r>
        <w:rPr>
          <w:rFonts w:ascii="Times New Roman" w:hAnsi="Times New Roman" w:eastAsia="仿宋_GB2312" w:cs="Times New Roman"/>
          <w:sz w:val="32"/>
          <w:szCs w:val="32"/>
        </w:rPr>
        <w:t>；</w:t>
      </w:r>
    </w:p>
    <w:p w14:paraId="3B48517D">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8.2.2.1  乙方人员进入甲方工作场所进行必要的项目实施工作所需的相关条件；</w:t>
      </w:r>
    </w:p>
    <w:p w14:paraId="606B0804">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8.2.2.2  乙方驻厂人员的办公环境；</w:t>
      </w:r>
    </w:p>
    <w:p w14:paraId="051F78F8">
      <w:pPr>
        <w:topLinePunct/>
        <w:spacing w:before="240" w:line="360" w:lineRule="auto"/>
        <w:rPr>
          <w:rFonts w:ascii="Times New Roman" w:hAnsi="Times New Roman" w:eastAsia="仿宋_GB2312" w:cs="Times New Roman"/>
          <w:sz w:val="32"/>
          <w:szCs w:val="32"/>
          <w:u w:val="single"/>
        </w:rPr>
      </w:pPr>
      <w:r>
        <w:rPr>
          <w:rFonts w:ascii="Times New Roman" w:hAnsi="Times New Roman" w:eastAsia="仿宋_GB2312" w:cs="Times New Roman"/>
          <w:sz w:val="32"/>
          <w:szCs w:val="32"/>
        </w:rPr>
        <w:t>8.2.2.3  其它工作条件：</w:t>
      </w:r>
      <w:r>
        <w:rPr>
          <w:rFonts w:ascii="Times New Roman" w:hAnsi="Times New Roman" w:eastAsia="仿宋_GB2312" w:cs="Times New Roman"/>
          <w:sz w:val="32"/>
          <w:szCs w:val="32"/>
          <w:u w:val="single"/>
        </w:rPr>
        <w:t xml:space="preserve">  /   </w:t>
      </w:r>
      <w:r>
        <w:rPr>
          <w:rFonts w:ascii="Times New Roman" w:hAnsi="Times New Roman" w:eastAsia="仿宋_GB2312" w:cs="Times New Roman"/>
          <w:sz w:val="32"/>
          <w:szCs w:val="32"/>
        </w:rPr>
        <w:t>；</w:t>
      </w:r>
    </w:p>
    <w:p w14:paraId="23706AB5">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提供上述工作条件所需费用由甲方负担；</w:t>
      </w:r>
    </w:p>
    <w:p w14:paraId="2ABA6677">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8.2.3 有义务按本合同约定，为乙方提供项目实施/交付服务确认单；</w:t>
      </w:r>
    </w:p>
    <w:p w14:paraId="4BF9AC5C">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8.2.4按约定向乙方支付报酬；</w:t>
      </w:r>
    </w:p>
    <w:p w14:paraId="44562A0D">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8.3乙方权利</w:t>
      </w:r>
    </w:p>
    <w:p w14:paraId="38980C64">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8.3.1有权要求甲方提供本合同项目实施所必要的技术资料、数据、材料、样品；</w:t>
      </w:r>
    </w:p>
    <w:p w14:paraId="3C201FBC">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8.3.2交付符合本合同要求的工作成果后获得报酬；</w:t>
      </w:r>
    </w:p>
    <w:p w14:paraId="376E4D1C">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8.3.3有权在项目、合同实施完成后向甲方索取实施/交付服务确认单等；</w:t>
      </w:r>
    </w:p>
    <w:p w14:paraId="1D90EE89">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8.4乙方的义务</w:t>
      </w:r>
    </w:p>
    <w:p w14:paraId="5C1BBC8F">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8.4.1乙方应按约定亲自完成技术服务工作，未经甲方书面同意擅自转委托给第三方的，甲方有权拒付报酬并单方解除本合同；</w:t>
      </w:r>
    </w:p>
    <w:p w14:paraId="2F1D9C08">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8.4.2对甲方交予的技术资料、样品妥善保管；在合同履行过程中，如发现继续工作对材料、样品或设备等有损坏危险时，应中止工作，并及时通知甲方；工作完成后一个月内应归还上述技术资料、样品，不得擅自存留复制品；</w:t>
      </w:r>
    </w:p>
    <w:p w14:paraId="1DF7AFD5">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8.4.3乙方在进入甲方工作场所时，须遵守甲方规定纪律，如因违反甲方规定造成乙方损失，责任由乙方自行承担。</w:t>
      </w:r>
    </w:p>
    <w:p w14:paraId="42213873">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8.4.4合同项目实施后，向甲方传授与该项目相关的技术知识，提供相关的技术资料和必要的技术指导。</w:t>
      </w:r>
    </w:p>
    <w:p w14:paraId="0F7F64DA">
      <w:pPr>
        <w:numPr>
          <w:ilvl w:val="0"/>
          <w:numId w:val="2"/>
        </w:numPr>
        <w:topLinePunct/>
        <w:spacing w:before="240" w:line="276" w:lineRule="auto"/>
        <w:outlineLvl w:val="0"/>
        <w:rPr>
          <w:rFonts w:ascii="Times New Roman" w:hAnsi="Times New Roman" w:eastAsia="仿宋_GB2312" w:cs="Times New Roman"/>
          <w:b/>
          <w:bCs/>
          <w:sz w:val="32"/>
          <w:szCs w:val="32"/>
        </w:rPr>
      </w:pPr>
      <w:bookmarkStart w:id="6" w:name="_技术成果归属及保密"/>
      <w:bookmarkEnd w:id="6"/>
      <w:bookmarkStart w:id="7" w:name="_Toc37665083"/>
      <w:bookmarkStart w:id="8" w:name="_Toc37575000"/>
      <w:r>
        <w:rPr>
          <w:rFonts w:ascii="Times New Roman" w:hAnsi="Times New Roman" w:eastAsia="仿宋_GB2312" w:cs="Times New Roman"/>
          <w:b/>
          <w:bCs/>
          <w:sz w:val="32"/>
          <w:szCs w:val="32"/>
        </w:rPr>
        <w:t>技术成果归属及保密</w:t>
      </w:r>
      <w:bookmarkEnd w:id="7"/>
      <w:bookmarkEnd w:id="8"/>
    </w:p>
    <w:p w14:paraId="254CC734">
      <w:pPr>
        <w:topLinePunct/>
        <w:spacing w:before="240" w:line="360" w:lineRule="auto"/>
        <w:ind w:left="1"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9.1甲方利用乙方提交的技术开发服务工作成果所完成的新的技术成果，具体技术方案和软件成果，归甲方所有。</w:t>
      </w:r>
    </w:p>
    <w:p w14:paraId="0D82DEB9">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9.2乙方在服务过程中获得的技术成果，包括但不限于新技术、新工艺、新方法、新发明、新发现等，所有权及知识产权的归属采用以下第</w:t>
      </w:r>
      <w:r>
        <w:rPr>
          <w:rFonts w:ascii="Times New Roman" w:hAnsi="Times New Roman" w:eastAsia="仿宋_GB2312" w:cs="Times New Roman"/>
          <w:sz w:val="32"/>
          <w:szCs w:val="32"/>
          <w:u w:val="single"/>
        </w:rPr>
        <w:t xml:space="preserve"> 9.2.1 </w:t>
      </w:r>
      <w:r>
        <w:rPr>
          <w:rFonts w:ascii="Times New Roman" w:hAnsi="Times New Roman" w:eastAsia="仿宋_GB2312" w:cs="Times New Roman"/>
          <w:sz w:val="32"/>
          <w:szCs w:val="32"/>
        </w:rPr>
        <w:t>款方式：</w:t>
      </w:r>
    </w:p>
    <w:p w14:paraId="70A727F6">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9.2.1甲方所有，未经甲方事先书面许可，乙方不得为本合同之外的任何目的、以任何形式自行使用或擅自许可任何第三方使用。</w:t>
      </w:r>
    </w:p>
    <w:p w14:paraId="57B4F084">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9.2.2乙方所有，甲方有权使用。未经乙方同意，甲方不得再许可第三方使用；乙方向第三方转让技术成果所有权及知识产权的，不影响甲方的使用权。</w:t>
      </w:r>
    </w:p>
    <w:p w14:paraId="537BE460">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9.2.3双方共有，收益分配方式待约定；一方转让技术成果必须经过另一方同意。</w:t>
      </w:r>
    </w:p>
    <w:p w14:paraId="52F50A58">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9.3保密</w:t>
      </w:r>
    </w:p>
    <w:p w14:paraId="1D9AB926">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9.3.1在合同履行期间，乙方所获得的一切原始资料及在服务过程中所取得的与履行合同有关的甲方既有工作成果及相关资料属甲方所有，乙方负有保密义务。未经甲方书面同意，乙方不得在合同期内或合同履行完毕后以任何方式泄露。保密信息包括但不限于技术方案、图表、数据等。但下列信息不属于保密信息：</w:t>
      </w:r>
    </w:p>
    <w:p w14:paraId="53BD9EDA">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A、已进入公共领域的信息；</w:t>
      </w:r>
    </w:p>
    <w:p w14:paraId="2C83E5F1">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B、从任何对信息不承担保密义务的第三方合法获得的信息；</w:t>
      </w:r>
    </w:p>
    <w:p w14:paraId="5B1912BC">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9.3.2对于属于乙方所有的新技术和新方法，甲方负有保密义务，未经乙方书面同意，不得以任何方式泄露。</w:t>
      </w:r>
    </w:p>
    <w:p w14:paraId="6BF09B5F">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9.3.3本保密条款在本合同终止三年内，仍具有法律约束力。</w:t>
      </w:r>
    </w:p>
    <w:p w14:paraId="08858CFE">
      <w:pPr>
        <w:numPr>
          <w:ilvl w:val="0"/>
          <w:numId w:val="2"/>
        </w:numPr>
        <w:topLinePunct/>
        <w:spacing w:before="240" w:line="276" w:lineRule="auto"/>
        <w:outlineLvl w:val="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权利瑕疵担保</w:t>
      </w:r>
    </w:p>
    <w:p w14:paraId="067E9AF5">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执行本合同的需要，合同一方提供的与本合同有关的软件、设备、材料、工序工艺及其他知识产权，应保障对方在使用时不存在权利上的瑕疵，不会发生侵犯第三方知识产权等情况。若发生侵害第三方权利的情况，提供方应负责与第三方交涉，并承担由此产生的全部法律和经济责任。因侵权给合同另一方造成损失的应给予赔偿。</w:t>
      </w:r>
    </w:p>
    <w:p w14:paraId="420B62B3">
      <w:pPr>
        <w:numPr>
          <w:ilvl w:val="0"/>
          <w:numId w:val="2"/>
        </w:numPr>
        <w:topLinePunct/>
        <w:spacing w:before="240" w:line="276" w:lineRule="auto"/>
        <w:outlineLvl w:val="0"/>
        <w:rPr>
          <w:rFonts w:ascii="Times New Roman" w:hAnsi="Times New Roman" w:eastAsia="仿宋_GB2312" w:cs="Times New Roman"/>
          <w:b/>
          <w:bCs/>
          <w:sz w:val="32"/>
          <w:szCs w:val="32"/>
        </w:rPr>
      </w:pPr>
      <w:bookmarkStart w:id="9" w:name="_Toc37575003"/>
      <w:bookmarkStart w:id="10" w:name="_Toc37665086"/>
      <w:r>
        <w:rPr>
          <w:rFonts w:ascii="Times New Roman" w:hAnsi="Times New Roman" w:eastAsia="仿宋_GB2312" w:cs="Times New Roman"/>
          <w:b/>
          <w:bCs/>
          <w:sz w:val="32"/>
          <w:szCs w:val="32"/>
        </w:rPr>
        <w:t>不可抗力</w:t>
      </w:r>
      <w:bookmarkEnd w:id="9"/>
      <w:bookmarkEnd w:id="10"/>
    </w:p>
    <w:p w14:paraId="49D6419F">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11.1下列事件可认为是不可抗力事件:战争、动乱、地震、飓风、洪水等不能预见、不能避免并不能克服的客观情况；</w:t>
      </w:r>
    </w:p>
    <w:p w14:paraId="3BA04D60">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11.2由于不可抗力事件致使一方当事人不能履行本合同的，受不可抗力影响方应立即通知另一方当事人，采取积极措施减少不可抗力造成的损失，并在不可抗力发生后10日内向另一方当事人提供发生不可抗力的证明。</w:t>
      </w:r>
    </w:p>
    <w:p w14:paraId="0FC522D6">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11.3由于不可抗拒的原因，致使合同无法按期履行或不能履行的，所造成的损失由双方各自承担。受不可抗力影响一方未履行通知义务，和/或任一方未积极采取减损措施，致使损失扩大的，该方应就扩大的损失向另一方承担赔偿责任。不可抗力事件结束或其影响消除后，如本合同目的仍可实现，双方应立即继续履行合同义务，合同有效期和/或合同有关执行期间应相应延长。</w:t>
      </w:r>
    </w:p>
    <w:p w14:paraId="18D61FBF">
      <w:pPr>
        <w:numPr>
          <w:ilvl w:val="0"/>
          <w:numId w:val="2"/>
        </w:numPr>
        <w:topLinePunct/>
        <w:spacing w:before="240" w:line="276" w:lineRule="auto"/>
        <w:outlineLvl w:val="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违约责任</w:t>
      </w:r>
    </w:p>
    <w:p w14:paraId="698C981C">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12.1甲方违约责任：</w:t>
      </w:r>
    </w:p>
    <w:p w14:paraId="51B44D14">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12.1.1甲方未按合同约定提供有关技术资料、数据、样品和工作条件，导致乙方无法按约定标准完成服务项目的，应当承担合同金额5%的违约金。</w:t>
      </w:r>
    </w:p>
    <w:p w14:paraId="0CFDC91E">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12.1.2甲方迟延支付项目报酬的超过10个工作日的，每逾期一日按银行同期存款利息向乙方支付滞纳金。</w:t>
      </w:r>
    </w:p>
    <w:p w14:paraId="7F1936FF">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12.1.3甲方违反9.3.2、9.3.3保密条款的，赔偿因此给乙方造成的直接损失。</w:t>
      </w:r>
    </w:p>
    <w:p w14:paraId="055FD033">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12.1.4其他约定：</w:t>
      </w:r>
      <w:r>
        <w:rPr>
          <w:rFonts w:ascii="Times New Roman" w:hAnsi="Times New Roman" w:eastAsia="仿宋_GB2312" w:cs="Times New Roman"/>
          <w:sz w:val="32"/>
          <w:szCs w:val="32"/>
          <w:u w:val="single"/>
        </w:rPr>
        <w:t xml:space="preserve"> /  </w:t>
      </w:r>
      <w:r>
        <w:rPr>
          <w:rFonts w:ascii="Times New Roman" w:hAnsi="Times New Roman" w:eastAsia="仿宋_GB2312" w:cs="Times New Roman"/>
          <w:sz w:val="32"/>
          <w:szCs w:val="32"/>
        </w:rPr>
        <w:t>。</w:t>
      </w:r>
    </w:p>
    <w:p w14:paraId="47C2D5DF">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12.2乙方违约责任</w:t>
      </w:r>
    </w:p>
    <w:p w14:paraId="18939F56">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12.2.1乙方不能完成项目，应当退还甲方已经支付的全部费用，承担合同金额5%的违约金,并赔偿给甲方造成的直接损失，同时甲方有权单独解除合同；</w:t>
      </w:r>
    </w:p>
    <w:p w14:paraId="7254591E">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12.2.2乙方逾期交付工作成果的，每逾期一日应当承担合同金额0.05%的违约金，同时乙方应继续履行，逾期10个工作日仍未完成工作的，甲方有权单方解除合同，乙方应返还甲方已经支付的项目费用，承担合同金额5%的违约金,并赔偿给甲方造成的直接损失；</w:t>
      </w:r>
    </w:p>
    <w:p w14:paraId="28EBBA8D">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12.2.3乙方未按约定标准完成项目的，乙方应负责按合同约定标准整改。如合同履行期已到期，甲方可视情况给予乙方一定期限作为补救期。在补救期内，乙方有义务继续履行合同直至工作成果符合约定标准。乙方如在约定的补救期到期后仍未能按标准完成，或甲方不同意给予乙方补救期的，甲方有权在补救期到期后或合同履行期到期后，单方解除合同，乙方应返还甲方已支付的项目费用。虽经乙方补救完成工作，但已构成逾期交付的，乙方应按12.2.2支付逾期违约金。</w:t>
      </w:r>
    </w:p>
    <w:p w14:paraId="7660875D">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12.2.4在合同期间，乙方发现甲方提供的技术资料、数据、样品或工作条件等不符合合同规定，但未及时书面通知甲方，造成工作停滞、延误或不能履行的，应承担合同金额5%的违约金；</w:t>
      </w:r>
    </w:p>
    <w:p w14:paraId="7035FA4F">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12.2.5乙方违反9.3.1、9.3.3保密条款的，应当赔偿由此给甲方造成的直接损失；</w:t>
      </w:r>
    </w:p>
    <w:p w14:paraId="61D0AEE5">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12.2.6其他约定：</w:t>
      </w:r>
      <w:r>
        <w:rPr>
          <w:rFonts w:ascii="Times New Roman" w:hAnsi="Times New Roman" w:eastAsia="仿宋_GB2312" w:cs="Times New Roman"/>
          <w:sz w:val="32"/>
          <w:szCs w:val="32"/>
          <w:u w:val="single"/>
        </w:rPr>
        <w:t xml:space="preserve">乙方未经甲方书面同意，擅自将本合同义务全部或部分转委托给第三方的，甲方有权终止本协议，乙方应向甲方支付合同总金额20%的违约金，违约金不足以弥补损失的，乙方应另行赔偿  </w:t>
      </w:r>
      <w:r>
        <w:rPr>
          <w:rFonts w:ascii="Times New Roman" w:hAnsi="Times New Roman" w:eastAsia="仿宋_GB2312" w:cs="Times New Roman"/>
          <w:sz w:val="32"/>
          <w:szCs w:val="32"/>
        </w:rPr>
        <w:t>。</w:t>
      </w:r>
    </w:p>
    <w:p w14:paraId="1DD26D52">
      <w:pPr>
        <w:numPr>
          <w:ilvl w:val="0"/>
          <w:numId w:val="2"/>
        </w:numPr>
        <w:topLinePunct/>
        <w:spacing w:before="240" w:line="276" w:lineRule="auto"/>
        <w:outlineLvl w:val="0"/>
        <w:rPr>
          <w:rFonts w:ascii="Times New Roman" w:hAnsi="Times New Roman" w:eastAsia="仿宋_GB2312" w:cs="Times New Roman"/>
          <w:b/>
          <w:bCs/>
          <w:sz w:val="32"/>
          <w:szCs w:val="32"/>
        </w:rPr>
      </w:pPr>
      <w:bookmarkStart w:id="11" w:name="_Toc37665090"/>
      <w:bookmarkStart w:id="12" w:name="_Toc37575007"/>
      <w:r>
        <w:rPr>
          <w:rFonts w:ascii="Times New Roman" w:hAnsi="Times New Roman" w:eastAsia="仿宋_GB2312" w:cs="Times New Roman"/>
          <w:b/>
          <w:bCs/>
          <w:sz w:val="32"/>
          <w:szCs w:val="32"/>
        </w:rPr>
        <w:t>合同的生效、变更、终止</w:t>
      </w:r>
      <w:bookmarkEnd w:id="11"/>
      <w:bookmarkEnd w:id="12"/>
    </w:p>
    <w:p w14:paraId="2CB8AC5F">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13.1本合同经甲乙双方签名盖章后生效。</w:t>
      </w:r>
    </w:p>
    <w:p w14:paraId="43B97A39">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13.2本合同经甲乙双方协商一致，可以变更，合同变更协议应采用书面形式。</w:t>
      </w:r>
    </w:p>
    <w:p w14:paraId="3D92C203">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13.3有下列情形之一的，本合同终止：</w:t>
      </w:r>
    </w:p>
    <w:p w14:paraId="4229B6BF">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13.3.1合同已经按照约定履行完毕；</w:t>
      </w:r>
    </w:p>
    <w:p w14:paraId="55548611">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13.3.2双方协商一致终止合同；</w:t>
      </w:r>
    </w:p>
    <w:p w14:paraId="26A81B5C">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13.3.3 依第13.4款规定解除本合同；</w:t>
      </w:r>
    </w:p>
    <w:p w14:paraId="1A2E6274">
      <w:pPr>
        <w:topLinePunct/>
        <w:spacing w:before="240" w:line="360" w:lineRule="auto"/>
        <w:ind w:left="60"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13.3.4其他情形：</w:t>
      </w:r>
      <w:r>
        <w:rPr>
          <w:rFonts w:ascii="Times New Roman" w:hAnsi="Times New Roman" w:eastAsia="仿宋_GB2312" w:cs="Times New Roman"/>
          <w:sz w:val="32"/>
          <w:szCs w:val="32"/>
          <w:u w:val="single"/>
        </w:rPr>
        <w:t xml:space="preserve">  /    </w:t>
      </w:r>
      <w:r>
        <w:rPr>
          <w:rFonts w:ascii="Times New Roman" w:hAnsi="Times New Roman" w:eastAsia="仿宋_GB2312" w:cs="Times New Roman"/>
          <w:sz w:val="32"/>
          <w:szCs w:val="32"/>
        </w:rPr>
        <w:t>。</w:t>
      </w:r>
    </w:p>
    <w:p w14:paraId="0083C14E">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13.4如本合同任何一方发生下述情况，在不影响本合同约定的其他救济手段的前提下，另一方有权书面通知全部或部分解除合同：</w:t>
      </w:r>
    </w:p>
    <w:p w14:paraId="599B738C">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13.4.1发生破产、清算；</w:t>
      </w:r>
    </w:p>
    <w:p w14:paraId="3BACB420">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13.4.2不可抗力事件持续30个工作日，致使不能实现合同目的；</w:t>
      </w:r>
    </w:p>
    <w:p w14:paraId="6B871500">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13.4.3 未能履行本合同项下的保密义务；</w:t>
      </w:r>
    </w:p>
    <w:p w14:paraId="383D97FD">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13.4.4 未能履行本合同项下义务，且在违约后30日或双方商定的补救期限内对违约行为仍未能完成补救；</w:t>
      </w:r>
    </w:p>
    <w:p w14:paraId="2DFC8979">
      <w:pPr>
        <w:topLinePunct/>
        <w:spacing w:before="240" w:line="360" w:lineRule="auto"/>
        <w:ind w:firstLine="420"/>
        <w:rPr>
          <w:rFonts w:ascii="Times New Roman" w:hAnsi="Times New Roman" w:eastAsia="仿宋_GB2312" w:cs="Times New Roman"/>
          <w:sz w:val="32"/>
          <w:szCs w:val="32"/>
        </w:rPr>
      </w:pPr>
      <w:r>
        <w:rPr>
          <w:rFonts w:ascii="Times New Roman" w:hAnsi="Times New Roman" w:eastAsia="仿宋_GB2312" w:cs="Times New Roman"/>
          <w:sz w:val="32"/>
          <w:szCs w:val="32"/>
        </w:rPr>
        <w:t>13.4.5其他情形：</w:t>
      </w:r>
      <w:r>
        <w:rPr>
          <w:rFonts w:ascii="Times New Roman" w:hAnsi="Times New Roman" w:eastAsia="仿宋_GB2312" w:cs="Times New Roman"/>
          <w:sz w:val="32"/>
          <w:szCs w:val="32"/>
          <w:u w:val="single"/>
        </w:rPr>
        <w:t xml:space="preserve">  /  </w:t>
      </w:r>
      <w:r>
        <w:rPr>
          <w:rFonts w:ascii="Times New Roman" w:hAnsi="Times New Roman" w:eastAsia="仿宋_GB2312" w:cs="Times New Roman"/>
          <w:sz w:val="32"/>
          <w:szCs w:val="32"/>
        </w:rPr>
        <w:t>。</w:t>
      </w:r>
    </w:p>
    <w:p w14:paraId="4C32A226">
      <w:pPr>
        <w:numPr>
          <w:ilvl w:val="0"/>
          <w:numId w:val="2"/>
        </w:numPr>
        <w:topLinePunct/>
        <w:spacing w:before="240" w:line="276" w:lineRule="auto"/>
        <w:outlineLvl w:val="0"/>
        <w:rPr>
          <w:rFonts w:ascii="Times New Roman" w:hAnsi="Times New Roman" w:eastAsia="仿宋_GB2312" w:cs="Times New Roman"/>
          <w:b/>
          <w:bCs/>
          <w:sz w:val="32"/>
          <w:szCs w:val="32"/>
        </w:rPr>
      </w:pPr>
      <w:bookmarkStart w:id="13" w:name="_Toc37575008"/>
      <w:bookmarkStart w:id="14" w:name="_Toc37665091"/>
      <w:r>
        <w:rPr>
          <w:rFonts w:ascii="Times New Roman" w:hAnsi="Times New Roman" w:eastAsia="仿宋_GB2312" w:cs="Times New Roman"/>
          <w:b/>
          <w:bCs/>
          <w:sz w:val="32"/>
          <w:szCs w:val="32"/>
        </w:rPr>
        <w:t>争议的解决</w:t>
      </w:r>
      <w:bookmarkEnd w:id="13"/>
      <w:bookmarkEnd w:id="14"/>
    </w:p>
    <w:p w14:paraId="4D8378AD">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在本合同履行过程中发生争议时，甲乙双方应及时协商解决。</w:t>
      </w:r>
    </w:p>
    <w:p w14:paraId="47B95BC4">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如协商不成，可选择下列第</w:t>
      </w:r>
      <w:r>
        <w:rPr>
          <w:rFonts w:ascii="Times New Roman" w:hAnsi="Times New Roman" w:eastAsia="仿宋_GB2312" w:cs="Times New Roman"/>
          <w:sz w:val="32"/>
          <w:szCs w:val="32"/>
          <w:u w:val="single"/>
        </w:rPr>
        <w:t xml:space="preserve">（一） </w:t>
      </w:r>
      <w:r>
        <w:rPr>
          <w:rFonts w:ascii="Times New Roman" w:hAnsi="Times New Roman" w:eastAsia="仿宋_GB2312" w:cs="Times New Roman"/>
          <w:sz w:val="32"/>
          <w:szCs w:val="32"/>
        </w:rPr>
        <w:t>种方式解决：</w:t>
      </w:r>
    </w:p>
    <w:p w14:paraId="2D023CA8">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（一）依法向甲方所在地有管辖权的人民法院提起诉讼。</w:t>
      </w:r>
    </w:p>
    <w:p w14:paraId="6F429CFE">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（二）提交合肥市仲裁委员会申请仲裁，适用该仲裁机构的仲裁规则；</w:t>
      </w:r>
    </w:p>
    <w:p w14:paraId="698DAC97">
      <w:pPr>
        <w:numPr>
          <w:ilvl w:val="0"/>
          <w:numId w:val="2"/>
        </w:numPr>
        <w:topLinePunct/>
        <w:spacing w:before="240" w:line="276" w:lineRule="auto"/>
        <w:outlineLvl w:val="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通知</w:t>
      </w:r>
    </w:p>
    <w:p w14:paraId="7B23017B">
      <w:pPr>
        <w:topLinePunct/>
        <w:spacing w:before="240" w:line="276" w:lineRule="auto"/>
        <w:rPr>
          <w:rFonts w:ascii="Times New Roman" w:hAnsi="Times New Roman" w:eastAsia="仿宋_GB2312" w:cs="Times New Roman"/>
          <w:sz w:val="32"/>
          <w:szCs w:val="32"/>
          <w:u w:val="single"/>
        </w:rPr>
      </w:pPr>
      <w:r>
        <w:rPr>
          <w:rFonts w:ascii="Times New Roman" w:hAnsi="Times New Roman" w:eastAsia="仿宋_GB2312" w:cs="Times New Roman"/>
          <w:b/>
          <w:sz w:val="32"/>
          <w:szCs w:val="32"/>
        </w:rPr>
        <w:t>委托方(甲方)：</w:t>
      </w:r>
      <w:r>
        <w:rPr>
          <w:rFonts w:ascii="Times New Roman" w:hAnsi="Times New Roman" w:eastAsia="仿宋_GB2312" w:cs="Times New Roman"/>
          <w:b/>
          <w:sz w:val="32"/>
          <w:szCs w:val="32"/>
          <w:u w:val="single"/>
        </w:rPr>
        <w:t xml:space="preserve">  </w:t>
      </w:r>
      <w:r>
        <w:rPr>
          <w:rFonts w:ascii="Times New Roman" w:hAnsi="Times New Roman" w:eastAsia="仿宋_GB2312" w:cs="Times New Roman"/>
          <w:sz w:val="32"/>
          <w:szCs w:val="32"/>
          <w:u w:val="single"/>
        </w:rPr>
        <w:t xml:space="preserve">                               </w:t>
      </w:r>
    </w:p>
    <w:p w14:paraId="08FCC9B7">
      <w:pPr>
        <w:topLinePunct/>
        <w:spacing w:before="240" w:line="276" w:lineRule="auto"/>
        <w:rPr>
          <w:rFonts w:ascii="Times New Roman" w:hAnsi="Times New Roman" w:eastAsia="仿宋_GB2312" w:cs="Times New Roman"/>
          <w:sz w:val="32"/>
          <w:szCs w:val="32"/>
          <w:u w:val="single"/>
        </w:rPr>
      </w:pPr>
      <w:r>
        <w:rPr>
          <w:rFonts w:ascii="Times New Roman" w:hAnsi="Times New Roman" w:eastAsia="仿宋_GB2312" w:cs="Times New Roman"/>
          <w:sz w:val="32"/>
          <w:szCs w:val="32"/>
        </w:rPr>
        <w:t>通讯地址：</w:t>
      </w:r>
      <w:r>
        <w:rPr>
          <w:rFonts w:ascii="Times New Roman" w:hAnsi="Times New Roman" w:eastAsia="仿宋_GB2312" w:cs="Times New Roman"/>
          <w:sz w:val="32"/>
          <w:szCs w:val="32"/>
          <w:u w:val="single"/>
        </w:rPr>
        <w:t xml:space="preserve">                                       </w:t>
      </w:r>
    </w:p>
    <w:p w14:paraId="64D33909">
      <w:pPr>
        <w:topLinePunct/>
        <w:spacing w:before="240" w:line="276"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联系人： </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 xml:space="preserve"> 电话： </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 xml:space="preserve"> 手机：</w:t>
      </w:r>
      <w:r>
        <w:rPr>
          <w:rFonts w:ascii="Times New Roman" w:hAnsi="Times New Roman" w:eastAsia="仿宋_GB2312" w:cs="Times New Roman"/>
          <w:sz w:val="32"/>
          <w:szCs w:val="32"/>
          <w:u w:val="single"/>
        </w:rPr>
        <w:t xml:space="preserve">                 </w:t>
      </w:r>
    </w:p>
    <w:p w14:paraId="163FFA05">
      <w:pPr>
        <w:topLinePunct/>
        <w:spacing w:before="240" w:line="276" w:lineRule="auto"/>
        <w:rPr>
          <w:rFonts w:ascii="Times New Roman" w:hAnsi="Times New Roman" w:eastAsia="仿宋_GB2312" w:cs="Times New Roman"/>
          <w:spacing w:val="-6"/>
          <w:sz w:val="32"/>
          <w:szCs w:val="32"/>
        </w:rPr>
      </w:pPr>
      <w:r>
        <w:rPr>
          <w:rFonts w:ascii="Times New Roman" w:hAnsi="Times New Roman" w:eastAsia="仿宋_GB2312" w:cs="Times New Roman"/>
          <w:b/>
          <w:sz w:val="32"/>
          <w:szCs w:val="32"/>
        </w:rPr>
        <w:t>受托方(乙方):</w:t>
      </w:r>
      <w:r>
        <w:rPr>
          <w:rFonts w:ascii="Times New Roman" w:hAnsi="Times New Roman" w:eastAsia="仿宋_GB2312" w:cs="Times New Roman"/>
          <w:spacing w:val="-6"/>
          <w:sz w:val="32"/>
          <w:szCs w:val="32"/>
        </w:rPr>
        <w:t xml:space="preserve"> </w:t>
      </w:r>
      <w:r>
        <w:rPr>
          <w:rFonts w:ascii="Times New Roman" w:hAnsi="Times New Roman" w:eastAsia="仿宋_GB2312" w:cs="Times New Roman"/>
          <w:spacing w:val="-6"/>
          <w:sz w:val="32"/>
          <w:szCs w:val="32"/>
          <w:u w:val="single"/>
        </w:rPr>
        <w:t xml:space="preserve">                            </w:t>
      </w:r>
    </w:p>
    <w:p w14:paraId="2F674CF0">
      <w:pPr>
        <w:topLinePunct/>
        <w:spacing w:before="240" w:line="276" w:lineRule="auto"/>
        <w:ind w:left="2262" w:hanging="2262" w:hangingChars="707"/>
        <w:rPr>
          <w:rFonts w:ascii="Times New Roman" w:hAnsi="Times New Roman" w:eastAsia="仿宋_GB2312" w:cs="Times New Roman"/>
          <w:sz w:val="32"/>
          <w:szCs w:val="32"/>
        </w:rPr>
      </w:pPr>
      <w:r>
        <w:rPr>
          <w:rFonts w:ascii="Times New Roman" w:hAnsi="Times New Roman" w:eastAsia="仿宋_GB2312" w:cs="Times New Roman"/>
          <w:sz w:val="32"/>
          <w:szCs w:val="32"/>
        </w:rPr>
        <w:t>通讯地址：</w:t>
      </w:r>
      <w:r>
        <w:rPr>
          <w:rFonts w:ascii="Times New Roman" w:hAnsi="Times New Roman" w:eastAsia="仿宋_GB2312" w:cs="Times New Roman"/>
          <w:sz w:val="32"/>
          <w:szCs w:val="32"/>
          <w:u w:val="single"/>
        </w:rPr>
        <w:t xml:space="preserve">                                                </w:t>
      </w:r>
    </w:p>
    <w:p w14:paraId="28FF52BA">
      <w:pPr>
        <w:topLinePunct/>
        <w:spacing w:before="240" w:line="276"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联系人： </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 xml:space="preserve"> 电话： </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 xml:space="preserve"> 手机：</w:t>
      </w:r>
      <w:r>
        <w:rPr>
          <w:rFonts w:ascii="Times New Roman" w:hAnsi="Times New Roman" w:eastAsia="仿宋_GB2312" w:cs="Times New Roman"/>
          <w:sz w:val="32"/>
          <w:szCs w:val="32"/>
          <w:u w:val="single"/>
        </w:rPr>
        <w:t xml:space="preserve">                  </w:t>
      </w:r>
    </w:p>
    <w:p w14:paraId="6615849B">
      <w:pPr>
        <w:numPr>
          <w:ilvl w:val="0"/>
          <w:numId w:val="2"/>
        </w:numPr>
        <w:topLinePunct/>
        <w:spacing w:before="240" w:line="276" w:lineRule="auto"/>
        <w:outlineLvl w:val="0"/>
        <w:rPr>
          <w:rFonts w:ascii="Times New Roman" w:hAnsi="Times New Roman" w:eastAsia="仿宋_GB2312" w:cs="Times New Roman"/>
          <w:b/>
          <w:bCs/>
          <w:sz w:val="32"/>
          <w:szCs w:val="32"/>
        </w:rPr>
      </w:pPr>
      <w:bookmarkStart w:id="15" w:name="_Toc37665092"/>
      <w:bookmarkStart w:id="16" w:name="_Toc37575009"/>
      <w:r>
        <w:rPr>
          <w:rFonts w:ascii="Times New Roman" w:hAnsi="Times New Roman" w:eastAsia="仿宋_GB2312" w:cs="Times New Roman"/>
          <w:b/>
          <w:bCs/>
          <w:sz w:val="32"/>
          <w:szCs w:val="32"/>
        </w:rPr>
        <w:t>其它约定</w:t>
      </w:r>
      <w:bookmarkEnd w:id="15"/>
      <w:bookmarkEnd w:id="16"/>
    </w:p>
    <w:p w14:paraId="628D22BF">
      <w:pPr>
        <w:topLinePunct/>
        <w:spacing w:before="240" w:line="360"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16.1本合同未尽事项，由甲乙双方根据国家法律、法规及有关规定协商另行订立补充协议，双方共同遵照执行。</w:t>
      </w:r>
    </w:p>
    <w:p w14:paraId="5B7ADD91">
      <w:pPr>
        <w:topLinePunct/>
        <w:spacing w:before="240" w:line="360" w:lineRule="auto"/>
        <w:ind w:left="1"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16.2本合同正本一式陆份，甲乙双各方执叁份；执行本合同所需要的通知、报告及其一些通讯信件，均以书面形式有效并以书面形式传送到甲乙方指定的地址。</w:t>
      </w:r>
    </w:p>
    <w:p w14:paraId="1392D7E6">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（以下无正文）</w:t>
      </w:r>
    </w:p>
    <w:p w14:paraId="03714C54">
      <w:pPr>
        <w:rPr>
          <w:rFonts w:ascii="Times New Roman" w:hAnsi="Times New Roman" w:eastAsia="仿宋_GB2312" w:cs="Times New Roman"/>
          <w:sz w:val="32"/>
          <w:szCs w:val="32"/>
        </w:rPr>
      </w:pPr>
    </w:p>
    <w:p w14:paraId="7444E53C">
      <w:pPr>
        <w:rPr>
          <w:rFonts w:ascii="Times New Roman" w:hAnsi="Times New Roman" w:eastAsia="仿宋_GB2312" w:cs="Times New Roman"/>
          <w:sz w:val="32"/>
          <w:szCs w:val="32"/>
        </w:rPr>
      </w:pPr>
    </w:p>
    <w:tbl>
      <w:tblPr>
        <w:tblStyle w:val="14"/>
        <w:tblW w:w="4999" w:type="pct"/>
        <w:tblInd w:w="0" w:type="dxa"/>
        <w:tblLayout w:type="autofit"/>
        <w:tblCellMar>
          <w:top w:w="0" w:type="dxa"/>
          <w:left w:w="108" w:type="dxa"/>
          <w:bottom w:w="0" w:type="dxa"/>
          <w:right w:w="108" w:type="dxa"/>
        </w:tblCellMar>
      </w:tblPr>
      <w:tblGrid>
        <w:gridCol w:w="3846"/>
        <w:gridCol w:w="244"/>
        <w:gridCol w:w="4430"/>
      </w:tblGrid>
      <w:tr w14:paraId="24657B1A">
        <w:tblPrEx>
          <w:tblCellMar>
            <w:top w:w="0" w:type="dxa"/>
            <w:left w:w="108" w:type="dxa"/>
            <w:bottom w:w="0" w:type="dxa"/>
            <w:right w:w="108" w:type="dxa"/>
          </w:tblCellMar>
        </w:tblPrEx>
        <w:tc>
          <w:tcPr>
            <w:tcW w:w="2257" w:type="pct"/>
          </w:tcPr>
          <w:p w14:paraId="2C89E7B7">
            <w:pPr>
              <w:topLinePunct/>
              <w:spacing w:line="4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委托方(甲方)：</w:t>
            </w:r>
          </w:p>
          <w:p w14:paraId="418B2FF9">
            <w:pPr>
              <w:topLinePunct/>
              <w:spacing w:line="400" w:lineRule="exact"/>
              <w:rPr>
                <w:rFonts w:ascii="Times New Roman" w:hAnsi="Times New Roman" w:eastAsia="仿宋_GB2312" w:cs="Times New Roman"/>
                <w:b/>
                <w:sz w:val="32"/>
                <w:szCs w:val="32"/>
                <w:u w:val="single"/>
              </w:rPr>
            </w:pPr>
            <w:r>
              <w:rPr>
                <w:rFonts w:ascii="Times New Roman" w:hAnsi="Times New Roman" w:eastAsia="仿宋_GB2312" w:cs="Times New Roman"/>
                <w:b/>
                <w:sz w:val="32"/>
                <w:szCs w:val="32"/>
                <w:u w:val="single"/>
              </w:rPr>
              <w:t xml:space="preserve"> </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b/>
                <w:sz w:val="32"/>
                <w:szCs w:val="32"/>
                <w:u w:val="single"/>
              </w:rPr>
              <w:t xml:space="preserve"> </w:t>
            </w:r>
          </w:p>
          <w:p w14:paraId="13BC2ACB">
            <w:pPr>
              <w:topLinePunct/>
              <w:spacing w:line="400" w:lineRule="exact"/>
              <w:rPr>
                <w:rFonts w:ascii="Times New Roman" w:hAnsi="Times New Roman" w:eastAsia="仿宋_GB2312" w:cs="Times New Roman"/>
                <w:b/>
                <w:sz w:val="32"/>
                <w:szCs w:val="32"/>
              </w:rPr>
            </w:pPr>
          </w:p>
          <w:p w14:paraId="34C25E3A">
            <w:pPr>
              <w:topLinePunct/>
              <w:spacing w:line="4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法定代表人：</w:t>
            </w:r>
          </w:p>
          <w:p w14:paraId="1FA59E8E">
            <w:pPr>
              <w:topLinePunct/>
              <w:spacing w:line="400" w:lineRule="exact"/>
              <w:rPr>
                <w:rFonts w:ascii="Times New Roman" w:hAnsi="Times New Roman" w:eastAsia="仿宋_GB2312" w:cs="Times New Roman"/>
                <w:sz w:val="32"/>
                <w:szCs w:val="32"/>
              </w:rPr>
            </w:pPr>
          </w:p>
          <w:p w14:paraId="2FC06C01">
            <w:pPr>
              <w:topLinePunct/>
              <w:spacing w:line="400" w:lineRule="exact"/>
              <w:rPr>
                <w:rFonts w:ascii="Times New Roman" w:hAnsi="Times New Roman" w:eastAsia="仿宋_GB2312" w:cs="Times New Roman"/>
                <w:sz w:val="32"/>
                <w:szCs w:val="32"/>
              </w:rPr>
            </w:pPr>
          </w:p>
          <w:p w14:paraId="03FC219B">
            <w:pPr>
              <w:topLinePunct/>
              <w:spacing w:line="4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负责人：</w:t>
            </w:r>
            <w:r>
              <w:rPr>
                <w:rFonts w:ascii="Times New Roman" w:hAnsi="Times New Roman" w:eastAsia="仿宋_GB2312" w:cs="Times New Roman"/>
                <w:b/>
                <w:sz w:val="32"/>
                <w:szCs w:val="32"/>
              </w:rPr>
              <w:t xml:space="preserve"> </w:t>
            </w:r>
          </w:p>
          <w:p w14:paraId="7AA1F678">
            <w:pPr>
              <w:topLinePunct/>
              <w:spacing w:line="400" w:lineRule="exact"/>
              <w:rPr>
                <w:rFonts w:ascii="Times New Roman" w:hAnsi="Times New Roman" w:eastAsia="仿宋_GB2312" w:cs="Times New Roman"/>
                <w:sz w:val="32"/>
                <w:szCs w:val="32"/>
              </w:rPr>
            </w:pPr>
          </w:p>
          <w:p w14:paraId="32795E85">
            <w:pPr>
              <w:topLinePunct/>
              <w:spacing w:line="400" w:lineRule="exact"/>
              <w:rPr>
                <w:rFonts w:ascii="Times New Roman" w:hAnsi="Times New Roman" w:eastAsia="仿宋_GB2312" w:cs="Times New Roman"/>
                <w:sz w:val="32"/>
                <w:szCs w:val="32"/>
              </w:rPr>
            </w:pPr>
          </w:p>
          <w:p w14:paraId="752BD0C8">
            <w:pPr>
              <w:topLinePunct/>
              <w:spacing w:line="4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签订日期：</w:t>
            </w:r>
          </w:p>
        </w:tc>
        <w:tc>
          <w:tcPr>
            <w:tcW w:w="143" w:type="pct"/>
          </w:tcPr>
          <w:p w14:paraId="2CF578E6">
            <w:pPr>
              <w:topLinePunct/>
              <w:spacing w:line="400" w:lineRule="exact"/>
              <w:rPr>
                <w:rFonts w:ascii="Times New Roman" w:hAnsi="Times New Roman" w:eastAsia="仿宋_GB2312" w:cs="Times New Roman"/>
                <w:sz w:val="32"/>
                <w:szCs w:val="32"/>
              </w:rPr>
            </w:pPr>
          </w:p>
        </w:tc>
        <w:tc>
          <w:tcPr>
            <w:tcW w:w="2599" w:type="pct"/>
          </w:tcPr>
          <w:p w14:paraId="602BED4A">
            <w:pPr>
              <w:topLinePunct/>
              <w:spacing w:line="400" w:lineRule="exact"/>
              <w:ind w:left="2240" w:hanging="2240" w:hangingChars="700"/>
              <w:rPr>
                <w:rFonts w:ascii="Times New Roman" w:hAnsi="Times New Roman" w:eastAsia="仿宋_GB2312" w:cs="Times New Roman"/>
                <w:b/>
                <w:sz w:val="32"/>
                <w:szCs w:val="32"/>
              </w:rPr>
            </w:pPr>
            <w:r>
              <w:rPr>
                <w:rFonts w:ascii="Times New Roman" w:hAnsi="Times New Roman" w:eastAsia="仿宋_GB2312" w:cs="Times New Roman"/>
                <w:sz w:val="32"/>
                <w:szCs w:val="32"/>
              </w:rPr>
              <w:t>受托方(乙方)：</w:t>
            </w:r>
          </w:p>
          <w:p w14:paraId="103B12A4">
            <w:pPr>
              <w:topLinePunct/>
              <w:spacing w:line="400" w:lineRule="exact"/>
              <w:ind w:left="2249" w:hanging="2249" w:hangingChars="700"/>
              <w:rPr>
                <w:rFonts w:ascii="Times New Roman" w:hAnsi="Times New Roman" w:eastAsia="仿宋_GB2312" w:cs="Times New Roman"/>
                <w:b/>
                <w:sz w:val="32"/>
                <w:szCs w:val="32"/>
                <w:u w:val="single"/>
              </w:rPr>
            </w:pPr>
            <w:r>
              <w:rPr>
                <w:rFonts w:ascii="Times New Roman" w:hAnsi="Times New Roman" w:eastAsia="仿宋_GB2312" w:cs="Times New Roman"/>
                <w:b/>
                <w:sz w:val="32"/>
                <w:szCs w:val="32"/>
                <w:u w:val="single"/>
              </w:rPr>
              <w:t xml:space="preserve">                              </w:t>
            </w:r>
          </w:p>
          <w:p w14:paraId="4546E07D">
            <w:pPr>
              <w:topLinePunct/>
              <w:spacing w:line="400" w:lineRule="exact"/>
              <w:ind w:left="2249" w:hanging="2249" w:hangingChars="700"/>
              <w:rPr>
                <w:rFonts w:ascii="Times New Roman" w:hAnsi="Times New Roman" w:eastAsia="仿宋_GB2312" w:cs="Times New Roman"/>
                <w:b/>
                <w:sz w:val="32"/>
                <w:szCs w:val="32"/>
              </w:rPr>
            </w:pPr>
          </w:p>
          <w:p w14:paraId="4B1EFD1E">
            <w:pPr>
              <w:topLinePunct/>
              <w:spacing w:line="4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法定代表人：</w:t>
            </w:r>
            <w:r>
              <w:rPr>
                <w:rFonts w:ascii="Times New Roman" w:hAnsi="Times New Roman" w:eastAsia="仿宋_GB2312" w:cs="Times New Roman"/>
                <w:b/>
                <w:sz w:val="32"/>
                <w:szCs w:val="32"/>
              </w:rPr>
              <w:t xml:space="preserve"> </w:t>
            </w:r>
          </w:p>
          <w:p w14:paraId="7EE13C57">
            <w:pPr>
              <w:topLinePunct/>
              <w:spacing w:line="400" w:lineRule="exact"/>
              <w:rPr>
                <w:rFonts w:ascii="Times New Roman" w:hAnsi="Times New Roman" w:eastAsia="仿宋_GB2312" w:cs="Times New Roman"/>
                <w:sz w:val="32"/>
                <w:szCs w:val="32"/>
              </w:rPr>
            </w:pPr>
          </w:p>
          <w:p w14:paraId="21D4CAA5">
            <w:pPr>
              <w:topLinePunct/>
              <w:spacing w:line="400" w:lineRule="exact"/>
              <w:rPr>
                <w:rFonts w:ascii="Times New Roman" w:hAnsi="Times New Roman" w:eastAsia="仿宋_GB2312" w:cs="Times New Roman"/>
                <w:sz w:val="32"/>
                <w:szCs w:val="32"/>
              </w:rPr>
            </w:pPr>
          </w:p>
          <w:p w14:paraId="7B6EEB4A">
            <w:pPr>
              <w:topLinePunct/>
              <w:spacing w:line="4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负责人： </w:t>
            </w:r>
          </w:p>
          <w:p w14:paraId="69455D6E">
            <w:pPr>
              <w:topLinePunct/>
              <w:spacing w:line="400" w:lineRule="exact"/>
              <w:rPr>
                <w:rFonts w:ascii="Times New Roman" w:hAnsi="Times New Roman" w:eastAsia="仿宋_GB2312" w:cs="Times New Roman"/>
                <w:sz w:val="32"/>
                <w:szCs w:val="32"/>
              </w:rPr>
            </w:pPr>
          </w:p>
          <w:p w14:paraId="251E465D">
            <w:pPr>
              <w:topLinePunct/>
              <w:spacing w:line="400" w:lineRule="exact"/>
              <w:rPr>
                <w:rFonts w:ascii="Times New Roman" w:hAnsi="Times New Roman" w:eastAsia="仿宋_GB2312" w:cs="Times New Roman"/>
                <w:sz w:val="32"/>
                <w:szCs w:val="32"/>
              </w:rPr>
            </w:pPr>
          </w:p>
          <w:p w14:paraId="157E2BDD">
            <w:pPr>
              <w:topLinePunct/>
              <w:spacing w:line="4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签订日期：</w:t>
            </w:r>
          </w:p>
        </w:tc>
      </w:tr>
    </w:tbl>
    <w:p w14:paraId="643068AA">
      <w:pPr>
        <w:rPr>
          <w:rFonts w:ascii="Times New Roman" w:hAnsi="Times New Roman" w:eastAsia="仿宋_GB2312" w:cs="Times New Roman"/>
          <w:sz w:val="32"/>
          <w:szCs w:val="32"/>
        </w:rPr>
      </w:pPr>
    </w:p>
    <w:p w14:paraId="302C21E4">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281D0364">
      <w:pPr>
        <w:jc w:val="center"/>
        <w:outlineLvl w:val="0"/>
        <w:rPr>
          <w:rFonts w:ascii="Times New Roman" w:hAnsi="Times New Roman" w:eastAsia="仿宋_GB2312" w:cs="Times New Roman"/>
          <w:b/>
          <w:sz w:val="32"/>
          <w:szCs w:val="32"/>
        </w:rPr>
      </w:pPr>
      <w:r>
        <w:rPr>
          <w:rFonts w:ascii="Times New Roman" w:hAnsi="Times New Roman" w:eastAsia="仿宋_GB2312" w:cs="Times New Roman"/>
          <w:b/>
          <w:sz w:val="32"/>
          <w:szCs w:val="32"/>
        </w:rPr>
        <w:t>第二部分：合同附件</w:t>
      </w:r>
    </w:p>
    <w:p w14:paraId="7C17EBD1">
      <w:pPr>
        <w:topLinePunct/>
        <w:spacing w:before="240" w:line="276" w:lineRule="auto"/>
        <w:outlineLvl w:val="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附件一、</w:t>
      </w:r>
      <w:r>
        <w:rPr>
          <w:rFonts w:ascii="Times New Roman" w:hAnsi="Times New Roman" w:eastAsia="仿宋_GB2312" w:cs="Times New Roman"/>
          <w:b/>
          <w:bCs/>
          <w:sz w:val="32"/>
          <w:szCs w:val="32"/>
          <w:u w:val="single"/>
        </w:rPr>
        <w:t xml:space="preserve">  APP隐私合规检测服务   </w:t>
      </w:r>
      <w:r>
        <w:rPr>
          <w:rFonts w:ascii="Times New Roman" w:hAnsi="Times New Roman" w:eastAsia="仿宋_GB2312" w:cs="Times New Roman"/>
          <w:b/>
          <w:bCs/>
          <w:sz w:val="32"/>
          <w:szCs w:val="32"/>
        </w:rPr>
        <w:t>项目条款</w:t>
      </w:r>
    </w:p>
    <w:p w14:paraId="3CBE9E9F">
      <w:pPr>
        <w:topLinePunct/>
        <w:spacing w:before="240" w:line="276" w:lineRule="auto"/>
        <w:outlineLvl w:val="1"/>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1. 服务内容、范围及技术要求</w:t>
      </w:r>
    </w:p>
    <w:p w14:paraId="77D8109A">
      <w:pPr>
        <w:topLinePunct/>
        <w:spacing w:before="240" w:line="276" w:lineRule="auto"/>
        <w:rPr>
          <w:rFonts w:ascii="Times New Roman" w:hAnsi="Times New Roman" w:eastAsia="仿宋_GB2312" w:cs="Times New Roman"/>
          <w:sz w:val="32"/>
          <w:szCs w:val="32"/>
          <w:u w:val="single"/>
        </w:rPr>
      </w:pPr>
      <w:r>
        <w:rPr>
          <w:rFonts w:ascii="Times New Roman" w:hAnsi="Times New Roman" w:eastAsia="仿宋_GB2312" w:cs="Times New Roman"/>
          <w:sz w:val="32"/>
          <w:szCs w:val="32"/>
        </w:rPr>
        <w:t>1.1服务内容为（服务内容描述）：</w:t>
      </w:r>
      <w:r>
        <w:rPr>
          <w:rFonts w:ascii="Times New Roman" w:hAnsi="Times New Roman" w:eastAsia="仿宋_GB2312" w:cs="Times New Roman"/>
          <w:sz w:val="32"/>
          <w:szCs w:val="32"/>
          <w:u w:val="single"/>
        </w:rPr>
        <w:t xml:space="preserve">  对合肥停车APP的个人信息保护方面进行检测，为业务的持续开展保驾护航。检测标准按照</w:t>
      </w:r>
      <w:r>
        <w:rPr>
          <w:rFonts w:ascii="Times New Roman" w:hAnsi="Times New Roman" w:eastAsia="仿宋_GB2312" w:cs="Times New Roman"/>
          <w:sz w:val="32"/>
          <w:szCs w:val="32"/>
        </w:rPr>
        <w:t>《中华人民共和国个人信息保护法》、《App违法违规收集使用个人信息行为认定方法》、《工信部关于开展纵深推进APP侵害用户权益专项整治行动的通知》等移动互联网应用安全领域相关规范及标准。</w:t>
      </w:r>
    </w:p>
    <w:p w14:paraId="3701D1CB">
      <w:pPr>
        <w:topLinePunct/>
        <w:spacing w:before="240" w:line="276"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1.2服务范围：</w:t>
      </w:r>
    </w:p>
    <w:p w14:paraId="5BDA174F">
      <w:pPr>
        <w:topLinePunct/>
        <w:spacing w:before="240" w:line="276" w:lineRule="auto"/>
        <w:ind w:firstLine="320" w:firstLineChars="100"/>
        <w:rPr>
          <w:rFonts w:ascii="Times New Roman" w:hAnsi="Times New Roman" w:eastAsia="仿宋_GB2312" w:cs="Times New Roman"/>
          <w:sz w:val="32"/>
          <w:szCs w:val="32"/>
          <w:u w:val="single"/>
        </w:rPr>
      </w:pPr>
      <w:r>
        <w:rPr>
          <w:rFonts w:ascii="Times New Roman" w:hAnsi="Times New Roman" w:eastAsia="仿宋_GB2312" w:cs="Times New Roman"/>
          <w:sz w:val="32"/>
          <w:szCs w:val="32"/>
        </w:rPr>
        <w:t>1.2.1服务涉及APP应用：Android端</w:t>
      </w:r>
      <w:r>
        <w:rPr>
          <w:rFonts w:ascii="Times New Roman" w:hAnsi="Times New Roman" w:eastAsia="仿宋_GB2312" w:cs="Times New Roman"/>
          <w:sz w:val="32"/>
          <w:szCs w:val="32"/>
          <w:u w:val="single"/>
        </w:rPr>
        <w:t xml:space="preserve">  1  </w:t>
      </w:r>
      <w:r>
        <w:rPr>
          <w:rFonts w:ascii="Times New Roman" w:hAnsi="Times New Roman" w:eastAsia="仿宋_GB2312" w:cs="Times New Roman"/>
          <w:sz w:val="32"/>
          <w:szCs w:val="32"/>
        </w:rPr>
        <w:t>个 ，APP应用具体名称为：</w:t>
      </w:r>
      <w:r>
        <w:rPr>
          <w:rFonts w:ascii="Times New Roman" w:hAnsi="Times New Roman" w:eastAsia="仿宋_GB2312" w:cs="Times New Roman"/>
          <w:sz w:val="32"/>
          <w:szCs w:val="32"/>
          <w:u w:val="single"/>
        </w:rPr>
        <w:t xml:space="preserve">  合肥停车Android版  ；</w:t>
      </w:r>
      <w:r>
        <w:rPr>
          <w:rFonts w:ascii="Times New Roman" w:hAnsi="Times New Roman" w:eastAsia="仿宋_GB2312" w:cs="Times New Roman"/>
          <w:sz w:val="32"/>
          <w:szCs w:val="32"/>
        </w:rPr>
        <w:t>iOS端</w:t>
      </w:r>
      <w:r>
        <w:rPr>
          <w:rFonts w:ascii="Times New Roman" w:hAnsi="Times New Roman" w:eastAsia="仿宋_GB2312" w:cs="Times New Roman"/>
          <w:sz w:val="32"/>
          <w:szCs w:val="32"/>
          <w:u w:val="single"/>
        </w:rPr>
        <w:t xml:space="preserve">  1 </w:t>
      </w:r>
      <w:r>
        <w:rPr>
          <w:rFonts w:ascii="Times New Roman" w:hAnsi="Times New Roman" w:eastAsia="仿宋_GB2312" w:cs="Times New Roman"/>
          <w:sz w:val="32"/>
          <w:szCs w:val="32"/>
        </w:rPr>
        <w:t>个 ，APP应用具体名称为：</w:t>
      </w:r>
      <w:r>
        <w:rPr>
          <w:rFonts w:ascii="Times New Roman" w:hAnsi="Times New Roman" w:eastAsia="仿宋_GB2312" w:cs="Times New Roman"/>
          <w:sz w:val="32"/>
          <w:szCs w:val="32"/>
          <w:u w:val="single"/>
        </w:rPr>
        <w:t xml:space="preserve">  合肥停车iOS版   ；</w:t>
      </w:r>
    </w:p>
    <w:p w14:paraId="58BD253D">
      <w:pPr>
        <w:topLinePunct/>
        <w:spacing w:before="240" w:line="276" w:lineRule="auto"/>
        <w:ind w:firstLine="320" w:firstLineChars="100"/>
        <w:rPr>
          <w:rFonts w:ascii="Times New Roman" w:hAnsi="Times New Roman" w:eastAsia="仿宋_GB2312" w:cs="Times New Roman"/>
          <w:sz w:val="32"/>
          <w:szCs w:val="32"/>
        </w:rPr>
      </w:pPr>
      <w:r>
        <w:rPr>
          <w:rFonts w:ascii="Times New Roman" w:hAnsi="Times New Roman" w:eastAsia="仿宋_GB2312" w:cs="Times New Roman"/>
          <w:sz w:val="32"/>
          <w:szCs w:val="32"/>
        </w:rPr>
        <w:t>1.2.2详细服务内容</w:t>
      </w:r>
    </w:p>
    <w:p w14:paraId="6B4A7272">
      <w:pPr>
        <w:topLinePunct/>
        <w:spacing w:before="240" w:line="276" w:lineRule="auto"/>
        <w:ind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APP个人信息保护合规评估：</w:t>
      </w:r>
    </w:p>
    <w:p w14:paraId="22155EBA">
      <w:pPr>
        <w:topLinePunct/>
        <w:spacing w:before="240" w:line="276" w:lineRule="auto"/>
        <w:ind w:firstLine="320" w:firstLineChars="100"/>
        <w:rPr>
          <w:rFonts w:ascii="Times New Roman" w:hAnsi="Times New Roman" w:eastAsia="仿宋_GB2312" w:cs="Times New Roman"/>
          <w:sz w:val="32"/>
          <w:szCs w:val="32"/>
        </w:rPr>
      </w:pPr>
      <w:r>
        <w:rPr>
          <w:rFonts w:ascii="Times New Roman" w:hAnsi="Times New Roman" w:eastAsia="仿宋_GB2312" w:cs="Times New Roman"/>
          <w:sz w:val="32"/>
          <w:szCs w:val="32"/>
        </w:rPr>
        <w:t>针对监管单位的要求，对APP个人信息保护合规进行评估，包括：隐私政策合规性、APP收集使用个人信息行为、用户权利的保障机制等进行合规评估，并出具合规检测报告包括: 完善建议、修改方案，提供跟踪服务等。每年根据客户要求开展合规评测，并根据客户的需求以及监管单位的检查提供整改咨询服务，尽量避免在服务期间APP因为个人信息合规问题被处罚。</w:t>
      </w:r>
    </w:p>
    <w:p w14:paraId="28DFBAD9">
      <w:pPr>
        <w:topLinePunct/>
        <w:spacing w:before="240" w:line="276"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1.3质量技术要求：</w:t>
      </w:r>
      <w:r>
        <w:rPr>
          <w:rFonts w:ascii="Times New Roman" w:hAnsi="Times New Roman" w:eastAsia="仿宋_GB2312" w:cs="Times New Roman"/>
          <w:sz w:val="32"/>
          <w:szCs w:val="32"/>
          <w:u w:val="single"/>
        </w:rPr>
        <w:t xml:space="preserve">  / </w:t>
      </w:r>
      <w:r>
        <w:rPr>
          <w:rFonts w:ascii="Times New Roman" w:hAnsi="Times New Roman" w:eastAsia="仿宋_GB2312" w:cs="Times New Roman"/>
          <w:sz w:val="32"/>
          <w:szCs w:val="32"/>
        </w:rPr>
        <w:t>；</w:t>
      </w:r>
    </w:p>
    <w:p w14:paraId="2A0FCFEE">
      <w:pPr>
        <w:topLinePunct/>
        <w:spacing w:before="240" w:line="276" w:lineRule="auto"/>
        <w:outlineLvl w:val="1"/>
        <w:rPr>
          <w:rFonts w:ascii="Times New Roman" w:hAnsi="Times New Roman" w:eastAsia="仿宋_GB2312" w:cs="Times New Roman"/>
          <w:b/>
          <w:bCs/>
          <w:sz w:val="32"/>
          <w:szCs w:val="32"/>
        </w:rPr>
      </w:pPr>
      <w:r>
        <w:rPr>
          <w:rFonts w:ascii="Times New Roman" w:hAnsi="Times New Roman" w:eastAsia="仿宋_GB2312" w:cs="Times New Roman"/>
          <w:b/>
          <w:sz w:val="32"/>
          <w:szCs w:val="32"/>
        </w:rPr>
        <w:t>2</w:t>
      </w:r>
      <w:r>
        <w:rPr>
          <w:rFonts w:ascii="Times New Roman" w:hAnsi="Times New Roman" w:eastAsia="仿宋_GB2312" w:cs="Times New Roman"/>
          <w:b/>
          <w:bCs/>
          <w:sz w:val="32"/>
          <w:szCs w:val="32"/>
        </w:rPr>
        <w:t>. 服务项目实施及进度计划：</w:t>
      </w:r>
    </w:p>
    <w:p w14:paraId="3BA8A0AC">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2.1 乙方根据本项目实施特点，本项目实施分为以下第</w:t>
      </w:r>
      <w:r>
        <w:rPr>
          <w:rFonts w:ascii="Times New Roman" w:hAnsi="Times New Roman" w:eastAsia="仿宋_GB2312" w:cs="Times New Roman"/>
          <w:sz w:val="32"/>
          <w:szCs w:val="32"/>
          <w:u w:val="single"/>
        </w:rPr>
        <w:t xml:space="preserve">  2.1.3   </w:t>
      </w:r>
      <w:r>
        <w:rPr>
          <w:rFonts w:ascii="Times New Roman" w:hAnsi="Times New Roman" w:eastAsia="仿宋_GB2312" w:cs="Times New Roman"/>
          <w:sz w:val="32"/>
          <w:szCs w:val="32"/>
        </w:rPr>
        <w:t xml:space="preserve">款所描述的 </w:t>
      </w:r>
      <w:r>
        <w:rPr>
          <w:rFonts w:ascii="Times New Roman" w:hAnsi="Times New Roman" w:eastAsia="仿宋_GB2312" w:cs="Times New Roman"/>
          <w:sz w:val="32"/>
          <w:szCs w:val="32"/>
          <w:u w:val="single"/>
        </w:rPr>
        <w:t xml:space="preserve">  一  </w:t>
      </w:r>
      <w:r>
        <w:rPr>
          <w:rFonts w:ascii="Times New Roman" w:hAnsi="Times New Roman" w:eastAsia="仿宋_GB2312" w:cs="Times New Roman"/>
          <w:sz w:val="32"/>
          <w:szCs w:val="32"/>
        </w:rPr>
        <w:t>个阶段：</w:t>
      </w:r>
    </w:p>
    <w:p w14:paraId="4F28BDB3">
      <w:pPr>
        <w:topLinePunct/>
        <w:spacing w:before="240" w:line="360" w:lineRule="auto"/>
        <w:ind w:firstLine="320" w:firstLineChars="100"/>
        <w:rPr>
          <w:rFonts w:ascii="Times New Roman" w:hAnsi="Times New Roman" w:eastAsia="仿宋_GB2312" w:cs="Times New Roman"/>
          <w:sz w:val="32"/>
          <w:szCs w:val="32"/>
        </w:rPr>
      </w:pPr>
      <w:r>
        <w:rPr>
          <w:rFonts w:ascii="Times New Roman" w:hAnsi="Times New Roman" w:eastAsia="仿宋_GB2312" w:cs="Times New Roman"/>
          <w:sz w:val="32"/>
          <w:szCs w:val="32"/>
        </w:rPr>
        <w:t>2.1.1系统</w:t>
      </w:r>
      <w:r>
        <w:rPr>
          <w:rFonts w:ascii="Times New Roman" w:hAnsi="Times New Roman" w:eastAsia="仿宋_GB2312" w:cs="Times New Roman"/>
          <w:i/>
          <w:sz w:val="32"/>
          <w:szCs w:val="32"/>
        </w:rPr>
        <w:t>适应性修改开发</w:t>
      </w:r>
      <w:r>
        <w:rPr>
          <w:rFonts w:ascii="Times New Roman" w:hAnsi="Times New Roman" w:eastAsia="仿宋_GB2312" w:cs="Times New Roman"/>
          <w:sz w:val="32"/>
          <w:szCs w:val="32"/>
        </w:rPr>
        <w:t>阶段</w:t>
      </w:r>
    </w:p>
    <w:p w14:paraId="69026659">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（1）、乙方根据合同中约定的甲方个性化要求，对提供（或部署）给甲方的服务软件系统平台进行适应性开发；</w:t>
      </w:r>
    </w:p>
    <w:p w14:paraId="1C1D5ADF">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（2）、实施方式采用下列：</w:t>
      </w:r>
      <w:r>
        <w:rPr>
          <w:rFonts w:ascii="Times New Roman" w:hAnsi="Times New Roman" w:eastAsia="仿宋_GB2312" w:cs="Times New Roman"/>
          <w:sz w:val="32"/>
          <w:szCs w:val="32"/>
          <w:u w:val="single"/>
        </w:rPr>
        <w:t xml:space="preserve">   /  </w:t>
      </w:r>
      <w:r>
        <w:rPr>
          <w:rFonts w:ascii="Times New Roman" w:hAnsi="Times New Roman" w:eastAsia="仿宋_GB2312" w:cs="Times New Roman"/>
          <w:sz w:val="32"/>
          <w:szCs w:val="32"/>
        </w:rPr>
        <w:t>款方式：</w:t>
      </w:r>
    </w:p>
    <w:p w14:paraId="2D33DE20">
      <w:pPr>
        <w:topLinePunct/>
        <w:spacing w:line="360" w:lineRule="auto"/>
        <w:ind w:firstLine="566" w:firstLineChars="177"/>
        <w:rPr>
          <w:rFonts w:ascii="Times New Roman" w:hAnsi="Times New Roman" w:eastAsia="仿宋_GB2312" w:cs="Times New Roman"/>
          <w:sz w:val="32"/>
          <w:szCs w:val="32"/>
        </w:rPr>
      </w:pPr>
      <w:r>
        <w:rPr>
          <w:rFonts w:ascii="Times New Roman" w:hAnsi="Times New Roman" w:eastAsia="仿宋_GB2312" w:cs="Times New Roman"/>
          <w:sz w:val="32"/>
          <w:szCs w:val="32"/>
        </w:rPr>
        <w:t>A、非驻厂项目方式。乙方成立实施项目组，在乙方驻地实施项目开发。</w:t>
      </w:r>
    </w:p>
    <w:p w14:paraId="39DD458C">
      <w:pPr>
        <w:topLinePunct/>
        <w:spacing w:line="360" w:lineRule="auto"/>
        <w:ind w:firstLine="566" w:firstLineChars="177"/>
        <w:rPr>
          <w:rFonts w:ascii="Times New Roman" w:hAnsi="Times New Roman" w:eastAsia="仿宋_GB2312" w:cs="Times New Roman"/>
          <w:sz w:val="32"/>
          <w:szCs w:val="32"/>
        </w:rPr>
      </w:pPr>
      <w:r>
        <w:rPr>
          <w:rFonts w:ascii="Times New Roman" w:hAnsi="Times New Roman" w:eastAsia="仿宋_GB2312" w:cs="Times New Roman"/>
          <w:sz w:val="32"/>
          <w:szCs w:val="32"/>
        </w:rPr>
        <w:t>B、驻厂项目方式。乙方成立实施项目组，在甲方驻地实施项目开发。</w:t>
      </w:r>
    </w:p>
    <w:p w14:paraId="78C1D01E">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（3）、进度计划安排：</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年</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月</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日 至</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年</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月</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日；</w:t>
      </w:r>
    </w:p>
    <w:p w14:paraId="3E59FAF2">
      <w:pPr>
        <w:topLinePunct/>
        <w:spacing w:before="240" w:line="360" w:lineRule="auto"/>
        <w:ind w:firstLine="320" w:firstLineChars="100"/>
        <w:rPr>
          <w:rFonts w:ascii="Times New Roman" w:hAnsi="Times New Roman" w:eastAsia="仿宋_GB2312" w:cs="Times New Roman"/>
          <w:sz w:val="32"/>
          <w:szCs w:val="32"/>
        </w:rPr>
      </w:pPr>
      <w:r>
        <w:rPr>
          <w:rFonts w:ascii="Times New Roman" w:hAnsi="Times New Roman" w:eastAsia="仿宋_GB2312" w:cs="Times New Roman"/>
          <w:sz w:val="32"/>
          <w:szCs w:val="32"/>
        </w:rPr>
        <w:t>2.1.2系统</w:t>
      </w:r>
      <w:r>
        <w:rPr>
          <w:rFonts w:ascii="Times New Roman" w:hAnsi="Times New Roman" w:eastAsia="仿宋_GB2312" w:cs="Times New Roman"/>
          <w:i/>
          <w:sz w:val="32"/>
          <w:szCs w:val="32"/>
        </w:rPr>
        <w:t>部署</w:t>
      </w:r>
      <w:r>
        <w:rPr>
          <w:rFonts w:ascii="Times New Roman" w:hAnsi="Times New Roman" w:eastAsia="仿宋_GB2312" w:cs="Times New Roman"/>
          <w:sz w:val="32"/>
          <w:szCs w:val="32"/>
        </w:rPr>
        <w:t>阶段</w:t>
      </w:r>
    </w:p>
    <w:p w14:paraId="1CFCED0F">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（1）、乙方根据合同第</w:t>
      </w:r>
      <w:r>
        <w:rPr>
          <w:rFonts w:ascii="Times New Roman" w:hAnsi="Times New Roman" w:eastAsia="仿宋_GB2312" w:cs="Times New Roman"/>
          <w:sz w:val="32"/>
          <w:szCs w:val="32"/>
          <w:u w:val="single"/>
        </w:rPr>
        <w:t xml:space="preserve">  3  </w:t>
      </w:r>
      <w:r>
        <w:rPr>
          <w:rFonts w:ascii="Times New Roman" w:hAnsi="Times New Roman" w:eastAsia="仿宋_GB2312" w:cs="Times New Roman"/>
          <w:sz w:val="32"/>
          <w:szCs w:val="32"/>
        </w:rPr>
        <w:t>款约定，进行服务软件系统平台部署；</w:t>
      </w:r>
    </w:p>
    <w:p w14:paraId="2E1F1571">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（2）、进度计划安排：</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年</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月</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日 至</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年</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月</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日；</w:t>
      </w:r>
    </w:p>
    <w:p w14:paraId="79866458">
      <w:pPr>
        <w:topLinePunct/>
        <w:spacing w:before="240" w:line="360" w:lineRule="auto"/>
        <w:ind w:firstLine="320" w:firstLineChars="1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2.1.3 </w:t>
      </w:r>
      <w:r>
        <w:rPr>
          <w:rFonts w:ascii="Times New Roman" w:hAnsi="Times New Roman" w:eastAsia="仿宋_GB2312" w:cs="Times New Roman"/>
          <w:i/>
          <w:sz w:val="32"/>
          <w:szCs w:val="32"/>
        </w:rPr>
        <w:t>服务支持</w:t>
      </w:r>
      <w:r>
        <w:rPr>
          <w:rFonts w:ascii="Times New Roman" w:hAnsi="Times New Roman" w:eastAsia="仿宋_GB2312" w:cs="Times New Roman"/>
          <w:sz w:val="32"/>
          <w:szCs w:val="32"/>
        </w:rPr>
        <w:t>阶段</w:t>
      </w:r>
    </w:p>
    <w:p w14:paraId="33C46B12">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（1）、服务软件系统平台部署完成后，乙方为甲方提供人工或系统服务支持；服务支持采用第</w:t>
      </w:r>
      <w:r>
        <w:rPr>
          <w:rFonts w:ascii="Times New Roman" w:hAnsi="Times New Roman" w:eastAsia="仿宋_GB2312" w:cs="Times New Roman"/>
          <w:sz w:val="32"/>
          <w:szCs w:val="32"/>
          <w:u w:val="single"/>
        </w:rPr>
        <w:t xml:space="preserve">   A   </w:t>
      </w:r>
      <w:r>
        <w:rPr>
          <w:rFonts w:ascii="Times New Roman" w:hAnsi="Times New Roman" w:eastAsia="仿宋_GB2312" w:cs="Times New Roman"/>
          <w:sz w:val="32"/>
          <w:szCs w:val="32"/>
        </w:rPr>
        <w:t>款方式。</w:t>
      </w:r>
    </w:p>
    <w:p w14:paraId="114C68FC">
      <w:pPr>
        <w:topLinePunct/>
        <w:spacing w:line="360" w:lineRule="auto"/>
        <w:ind w:left="423" w:leftChars="201" w:hanging="1"/>
        <w:rPr>
          <w:rFonts w:ascii="Times New Roman" w:hAnsi="Times New Roman" w:eastAsia="仿宋_GB2312" w:cs="Times New Roman"/>
          <w:sz w:val="32"/>
          <w:szCs w:val="32"/>
        </w:rPr>
      </w:pPr>
      <w:r>
        <w:rPr>
          <w:rFonts w:ascii="Times New Roman" w:hAnsi="Times New Roman" w:eastAsia="仿宋_GB2312" w:cs="Times New Roman"/>
          <w:sz w:val="32"/>
          <w:szCs w:val="32"/>
        </w:rPr>
        <w:t>A、 非驻厂服务支持。乙方服务人员通过远程方式（登陆系统、邮件、电话等）为甲方提供服务支持。</w:t>
      </w:r>
    </w:p>
    <w:p w14:paraId="3B643E0D">
      <w:pPr>
        <w:topLinePunct/>
        <w:spacing w:line="360" w:lineRule="auto"/>
        <w:ind w:left="425" w:leftChars="202" w:hanging="1"/>
        <w:rPr>
          <w:rFonts w:ascii="Times New Roman" w:hAnsi="Times New Roman" w:eastAsia="仿宋_GB2312" w:cs="Times New Roman"/>
          <w:sz w:val="32"/>
          <w:szCs w:val="32"/>
        </w:rPr>
      </w:pPr>
      <w:r>
        <w:rPr>
          <w:rFonts w:ascii="Times New Roman" w:hAnsi="Times New Roman" w:eastAsia="仿宋_GB2312" w:cs="Times New Roman"/>
          <w:sz w:val="32"/>
          <w:szCs w:val="32"/>
        </w:rPr>
        <w:t>B、 驻厂服务支持。乙方服务人员长期在甲方驻地现场为甲方提供服务支持。</w:t>
      </w:r>
    </w:p>
    <w:p w14:paraId="0FAD3C89">
      <w:pPr>
        <w:topLinePunct/>
        <w:spacing w:before="240" w:line="360"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（2）、进度计划安排：</w:t>
      </w:r>
      <w:r>
        <w:rPr>
          <w:rFonts w:ascii="Times New Roman" w:hAnsi="Times New Roman" w:eastAsia="仿宋_GB2312" w:cs="Times New Roman"/>
          <w:sz w:val="32"/>
          <w:szCs w:val="32"/>
          <w:u w:val="single"/>
        </w:rPr>
        <w:t xml:space="preserve">  乙方按照合同要求，</w:t>
      </w:r>
      <w:r>
        <w:rPr>
          <w:rFonts w:hint="eastAsia" w:ascii="Times New Roman" w:hAnsi="Times New Roman" w:eastAsia="仿宋_GB2312" w:cs="Times New Roman"/>
          <w:sz w:val="32"/>
          <w:szCs w:val="32"/>
        </w:rPr>
        <w:t>每</w:t>
      </w:r>
      <w:r>
        <w:rPr>
          <w:rFonts w:ascii="Times New Roman" w:hAnsi="Times New Roman" w:eastAsia="仿宋_GB2312" w:cs="Times New Roman"/>
          <w:sz w:val="32"/>
          <w:szCs w:val="32"/>
        </w:rPr>
        <w:t>次检测服务皆在甲方发出通知之日后一日内开展，五个工作日内完成</w:t>
      </w:r>
      <w:r>
        <w:rPr>
          <w:rFonts w:ascii="Times New Roman" w:hAnsi="Times New Roman" w:eastAsia="仿宋_GB2312" w:cs="Times New Roman"/>
          <w:sz w:val="32"/>
          <w:szCs w:val="32"/>
          <w:u w:val="single"/>
        </w:rPr>
        <w:t xml:space="preserve">“合肥停车”APP进行个人信息保护合规评估服务  </w:t>
      </w:r>
      <w:r>
        <w:rPr>
          <w:rFonts w:ascii="Times New Roman" w:hAnsi="Times New Roman" w:eastAsia="仿宋_GB2312" w:cs="Times New Roman"/>
          <w:sz w:val="32"/>
          <w:szCs w:val="32"/>
        </w:rPr>
        <w:t>；</w:t>
      </w:r>
    </w:p>
    <w:p w14:paraId="03F81603">
      <w:pPr>
        <w:topLinePunct/>
        <w:spacing w:before="240" w:line="276" w:lineRule="auto"/>
        <w:outlineLvl w:val="1"/>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3. 服务期限与服务次数</w:t>
      </w:r>
    </w:p>
    <w:p w14:paraId="5F711414">
      <w:pPr>
        <w:topLinePunct/>
        <w:spacing w:before="240" w:line="360" w:lineRule="auto"/>
        <w:rPr>
          <w:rFonts w:ascii="Times New Roman" w:hAnsi="Times New Roman" w:eastAsia="仿宋_GB2312" w:cs="Times New Roman"/>
          <w:b/>
          <w:sz w:val="32"/>
          <w:szCs w:val="32"/>
        </w:rPr>
      </w:pPr>
      <w:r>
        <w:rPr>
          <w:rFonts w:ascii="Times New Roman" w:hAnsi="Times New Roman" w:eastAsia="仿宋_GB2312" w:cs="Times New Roman"/>
          <w:sz w:val="32"/>
          <w:szCs w:val="32"/>
        </w:rPr>
        <w:t>乙方提供服务的具体服务期限或其它计量方式采用下列第</w:t>
      </w:r>
      <w:r>
        <w:rPr>
          <w:rFonts w:ascii="Times New Roman" w:hAnsi="Times New Roman" w:eastAsia="仿宋_GB2312" w:cs="Times New Roman"/>
          <w:sz w:val="32"/>
          <w:szCs w:val="32"/>
          <w:u w:val="single"/>
        </w:rPr>
        <w:t xml:space="preserve">  B  </w:t>
      </w:r>
      <w:r>
        <w:rPr>
          <w:rFonts w:ascii="Times New Roman" w:hAnsi="Times New Roman" w:eastAsia="仿宋_GB2312" w:cs="Times New Roman"/>
          <w:sz w:val="32"/>
          <w:szCs w:val="32"/>
        </w:rPr>
        <w:t>项约定。</w:t>
      </w:r>
    </w:p>
    <w:p w14:paraId="101C3CCD">
      <w:pPr>
        <w:topLinePunct/>
        <w:spacing w:before="240" w:line="360" w:lineRule="auto"/>
        <w:ind w:left="424" w:leftChars="202"/>
        <w:rPr>
          <w:rFonts w:ascii="Times New Roman" w:hAnsi="Times New Roman" w:eastAsia="仿宋_GB2312" w:cs="Times New Roman"/>
          <w:sz w:val="32"/>
          <w:szCs w:val="32"/>
        </w:rPr>
      </w:pPr>
      <w:r>
        <w:rPr>
          <w:rFonts w:ascii="Times New Roman" w:hAnsi="Times New Roman" w:eastAsia="仿宋_GB2312" w:cs="Times New Roman"/>
          <w:sz w:val="32"/>
          <w:szCs w:val="32"/>
        </w:rPr>
        <w:t>A、按服务期限：</w:t>
      </w:r>
    </w:p>
    <w:p w14:paraId="26554FC7">
      <w:pPr>
        <w:topLinePunct/>
        <w:spacing w:line="360" w:lineRule="auto"/>
        <w:ind w:left="424" w:leftChars="202"/>
        <w:rPr>
          <w:rFonts w:ascii="Times New Roman" w:hAnsi="Times New Roman" w:eastAsia="仿宋_GB2312" w:cs="Times New Roman"/>
          <w:sz w:val="32"/>
          <w:szCs w:val="32"/>
        </w:rPr>
      </w:pPr>
      <w:r>
        <w:rPr>
          <w:rFonts w:ascii="Times New Roman" w:hAnsi="Times New Roman" w:eastAsia="仿宋_GB2312" w:cs="Times New Roman"/>
          <w:sz w:val="32"/>
          <w:szCs w:val="32"/>
        </w:rPr>
        <w:t>服务期限的起始日期见主合同服务期限。</w:t>
      </w:r>
    </w:p>
    <w:p w14:paraId="31E24DD3">
      <w:pPr>
        <w:topLinePunct/>
        <w:spacing w:before="240" w:line="360" w:lineRule="auto"/>
        <w:ind w:left="424" w:leftChars="202"/>
        <w:rPr>
          <w:rFonts w:ascii="Times New Roman" w:hAnsi="Times New Roman" w:eastAsia="仿宋_GB2312" w:cs="Times New Roman"/>
          <w:sz w:val="32"/>
          <w:szCs w:val="32"/>
        </w:rPr>
      </w:pPr>
      <w:r>
        <w:rPr>
          <w:rFonts w:ascii="Times New Roman" w:hAnsi="Times New Roman" w:eastAsia="仿宋_GB2312" w:cs="Times New Roman"/>
          <w:sz w:val="32"/>
          <w:szCs w:val="32"/>
        </w:rPr>
        <w:t>B、按服务次数：</w:t>
      </w:r>
    </w:p>
    <w:p w14:paraId="51D06AE6">
      <w:pPr>
        <w:topLinePunct/>
        <w:spacing w:line="360" w:lineRule="auto"/>
        <w:ind w:left="424" w:leftChars="202"/>
        <w:rPr>
          <w:rFonts w:ascii="Times New Roman" w:hAnsi="Times New Roman" w:eastAsia="仿宋_GB2312" w:cs="Times New Roman"/>
          <w:sz w:val="32"/>
          <w:szCs w:val="32"/>
        </w:rPr>
      </w:pPr>
      <w:r>
        <w:rPr>
          <w:rFonts w:ascii="Times New Roman" w:hAnsi="Times New Roman" w:eastAsia="仿宋_GB2312" w:cs="Times New Roman"/>
          <w:sz w:val="32"/>
          <w:szCs w:val="32"/>
        </w:rPr>
        <w:t>具体服务次数为</w:t>
      </w:r>
      <w:r>
        <w:rPr>
          <w:rFonts w:ascii="Times New Roman" w:hAnsi="Times New Roman" w:eastAsia="仿宋_GB2312" w:cs="Times New Roman"/>
          <w:sz w:val="32"/>
          <w:szCs w:val="32"/>
          <w:u w:val="single"/>
        </w:rPr>
        <w:t xml:space="preserve"> </w:t>
      </w:r>
      <w:r>
        <w:rPr>
          <w:rFonts w:hint="eastAsia" w:ascii="Times New Roman" w:hAnsi="Times New Roman" w:eastAsia="仿宋_GB2312" w:cs="Times New Roman"/>
          <w:sz w:val="32"/>
          <w:szCs w:val="32"/>
          <w:u w:val="single"/>
          <w:lang w:val="en-US" w:eastAsia="zh-CN"/>
        </w:rPr>
        <w:t>5</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次。</w:t>
      </w:r>
    </w:p>
    <w:p w14:paraId="43A1CBD3">
      <w:pPr>
        <w:topLinePunct/>
        <w:spacing w:before="240" w:line="360" w:lineRule="auto"/>
        <w:ind w:left="424" w:leftChars="202"/>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C、按服务期限和服务次数： </w:t>
      </w:r>
    </w:p>
    <w:p w14:paraId="3115486D">
      <w:pPr>
        <w:topLinePunct/>
        <w:spacing w:line="360" w:lineRule="auto"/>
        <w:ind w:left="424" w:leftChars="202"/>
        <w:rPr>
          <w:rFonts w:ascii="Times New Roman" w:hAnsi="Times New Roman" w:eastAsia="仿宋_GB2312" w:cs="Times New Roman"/>
          <w:sz w:val="32"/>
          <w:szCs w:val="32"/>
        </w:rPr>
      </w:pPr>
      <w:r>
        <w:rPr>
          <w:rFonts w:ascii="Times New Roman" w:hAnsi="Times New Roman" w:eastAsia="仿宋_GB2312" w:cs="Times New Roman"/>
          <w:sz w:val="32"/>
          <w:szCs w:val="32"/>
        </w:rPr>
        <w:t>具体服务期限为</w:t>
      </w:r>
      <w:r>
        <w:rPr>
          <w:rFonts w:ascii="Times New Roman" w:hAnsi="Times New Roman" w:eastAsia="仿宋_GB2312" w:cs="Times New Roman"/>
          <w:sz w:val="32"/>
          <w:szCs w:val="32"/>
          <w:u w:val="single"/>
        </w:rPr>
        <w:t xml:space="preserve">   /   </w:t>
      </w:r>
      <w:r>
        <w:rPr>
          <w:rFonts w:ascii="Times New Roman" w:hAnsi="Times New Roman" w:eastAsia="仿宋_GB2312" w:cs="Times New Roman"/>
          <w:sz w:val="32"/>
          <w:szCs w:val="32"/>
        </w:rPr>
        <w:t>年，服务次数为</w:t>
      </w:r>
      <w:r>
        <w:rPr>
          <w:rFonts w:ascii="Times New Roman" w:hAnsi="Times New Roman" w:eastAsia="仿宋_GB2312" w:cs="Times New Roman"/>
          <w:sz w:val="32"/>
          <w:szCs w:val="32"/>
          <w:u w:val="single"/>
        </w:rPr>
        <w:t xml:space="preserve">  /  </w:t>
      </w:r>
      <w:r>
        <w:rPr>
          <w:rFonts w:ascii="Times New Roman" w:hAnsi="Times New Roman" w:eastAsia="仿宋_GB2312" w:cs="Times New Roman"/>
          <w:sz w:val="32"/>
          <w:szCs w:val="32"/>
        </w:rPr>
        <w:t>次。</w:t>
      </w:r>
    </w:p>
    <w:p w14:paraId="18885138">
      <w:pPr>
        <w:topLinePunct/>
        <w:spacing w:before="240" w:line="276" w:lineRule="auto"/>
        <w:outlineLvl w:val="1"/>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val="en-US" w:eastAsia="zh-CN"/>
        </w:rPr>
        <w:t>4</w:t>
      </w:r>
      <w:r>
        <w:rPr>
          <w:rFonts w:ascii="Times New Roman" w:hAnsi="Times New Roman" w:eastAsia="仿宋_GB2312" w:cs="Times New Roman"/>
          <w:b/>
          <w:bCs/>
          <w:sz w:val="32"/>
          <w:szCs w:val="32"/>
        </w:rPr>
        <w:t>. 工作资料的提供</w:t>
      </w:r>
    </w:p>
    <w:p w14:paraId="40A0A018">
      <w:pPr>
        <w:topLinePunct/>
        <w:spacing w:before="240" w:line="276" w:lineRule="auto"/>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4</w:t>
      </w:r>
      <w:r>
        <w:rPr>
          <w:rFonts w:ascii="Times New Roman" w:hAnsi="Times New Roman" w:eastAsia="仿宋_GB2312" w:cs="Times New Roman"/>
          <w:sz w:val="32"/>
          <w:szCs w:val="32"/>
        </w:rPr>
        <w:t>.1 甲方应向乙方提供的技术资料、数据、材料或样品：</w:t>
      </w:r>
      <w:r>
        <w:rPr>
          <w:rFonts w:ascii="Times New Roman" w:hAnsi="Times New Roman" w:eastAsia="仿宋_GB2312" w:cs="Times New Roman"/>
          <w:sz w:val="32"/>
          <w:szCs w:val="32"/>
          <w:u w:val="single"/>
        </w:rPr>
        <w:t xml:space="preserve"> “合肥停车”APP安装包 </w:t>
      </w:r>
      <w:r>
        <w:rPr>
          <w:rFonts w:ascii="Times New Roman" w:hAnsi="Times New Roman" w:eastAsia="仿宋_GB2312" w:cs="Times New Roman"/>
          <w:sz w:val="32"/>
          <w:szCs w:val="32"/>
        </w:rPr>
        <w:t>；</w:t>
      </w:r>
    </w:p>
    <w:p w14:paraId="6D2A8EE2">
      <w:pPr>
        <w:topLinePunct/>
        <w:spacing w:before="240" w:line="276" w:lineRule="auto"/>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4</w:t>
      </w:r>
      <w:r>
        <w:rPr>
          <w:rFonts w:ascii="Times New Roman" w:hAnsi="Times New Roman" w:eastAsia="仿宋_GB2312" w:cs="Times New Roman"/>
          <w:sz w:val="32"/>
          <w:szCs w:val="32"/>
        </w:rPr>
        <w:t>.2 乙方应向甲方提供的资料、数据、材料或样品：</w:t>
      </w:r>
      <w:r>
        <w:rPr>
          <w:rFonts w:ascii="Times New Roman" w:hAnsi="Times New Roman" w:eastAsia="仿宋_GB2312" w:cs="Times New Roman"/>
          <w:sz w:val="32"/>
          <w:szCs w:val="32"/>
          <w:u w:val="single"/>
        </w:rPr>
        <w:t xml:space="preserve">  “合肥停车”APP的个人信息保护合规评估检测报告 </w:t>
      </w:r>
      <w:r>
        <w:rPr>
          <w:rFonts w:ascii="Times New Roman" w:hAnsi="Times New Roman" w:eastAsia="仿宋_GB2312" w:cs="Times New Roman"/>
          <w:spacing w:val="-2"/>
          <w:kern w:val="0"/>
          <w:sz w:val="32"/>
          <w:szCs w:val="32"/>
        </w:rPr>
        <w:t>；</w:t>
      </w:r>
    </w:p>
    <w:p w14:paraId="14B86FF6">
      <w:pPr>
        <w:rPr>
          <w:rFonts w:ascii="Times New Roman" w:hAnsi="Times New Roman" w:eastAsia="仿宋_GB2312" w:cs="Times New Roman"/>
          <w:b/>
          <w:sz w:val="32"/>
          <w:szCs w:val="32"/>
        </w:rPr>
      </w:pPr>
      <w:bookmarkStart w:id="17" w:name="_Toc507417949"/>
      <w:r>
        <w:rPr>
          <w:rFonts w:ascii="Times New Roman" w:hAnsi="Times New Roman" w:eastAsia="仿宋_GB2312" w:cs="Times New Roman"/>
          <w:b/>
          <w:sz w:val="32"/>
          <w:szCs w:val="32"/>
        </w:rPr>
        <w:br w:type="page"/>
      </w:r>
    </w:p>
    <w:p w14:paraId="18C65655">
      <w:pPr>
        <w:spacing w:line="360" w:lineRule="auto"/>
        <w:outlineLvl w:val="0"/>
        <w:rPr>
          <w:rFonts w:ascii="Times New Roman" w:hAnsi="Times New Roman" w:eastAsia="仿宋_GB2312" w:cs="Times New Roman"/>
          <w:b/>
          <w:sz w:val="32"/>
          <w:szCs w:val="32"/>
        </w:rPr>
      </w:pPr>
      <w:r>
        <w:rPr>
          <w:rFonts w:ascii="Times New Roman" w:hAnsi="Times New Roman" w:eastAsia="仿宋_GB2312" w:cs="Times New Roman"/>
          <w:b/>
          <w:sz w:val="32"/>
          <w:szCs w:val="32"/>
        </w:rPr>
        <w:t>附件二、实施/交付服务确认单</w:t>
      </w:r>
      <w:bookmarkEnd w:id="17"/>
    </w:p>
    <w:tbl>
      <w:tblPr>
        <w:tblStyle w:val="15"/>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522"/>
      </w:tblGrid>
      <w:tr w14:paraId="7F751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06" w:type="dxa"/>
          </w:tcPr>
          <w:p w14:paraId="0BEAAF42">
            <w:pPr>
              <w:spacing w:line="360" w:lineRule="auto"/>
              <w:jc w:val="center"/>
              <w:rPr>
                <w:rFonts w:ascii="Times New Roman" w:hAnsi="Times New Roman" w:eastAsia="仿宋_GB2312" w:cs="Times New Roman"/>
                <w:b/>
                <w:sz w:val="32"/>
                <w:szCs w:val="32"/>
              </w:rPr>
            </w:pPr>
            <w:r>
              <w:rPr>
                <w:rFonts w:ascii="Times New Roman" w:hAnsi="Times New Roman" w:eastAsia="仿宋_GB2312" w:cs="Times New Roman"/>
                <w:b/>
                <w:sz w:val="32"/>
                <w:szCs w:val="32"/>
              </w:rPr>
              <w:t>实施/交付服务确认单</w:t>
            </w:r>
          </w:p>
          <w:p w14:paraId="4552402E">
            <w:pPr>
              <w:spacing w:line="360" w:lineRule="auto"/>
              <w:jc w:val="center"/>
              <w:rPr>
                <w:rFonts w:ascii="Times New Roman" w:hAnsi="Times New Roman" w:eastAsia="仿宋_GB2312" w:cs="Times New Roman"/>
                <w:b/>
                <w:sz w:val="32"/>
                <w:szCs w:val="32"/>
              </w:rPr>
            </w:pPr>
            <w:r>
              <w:rPr>
                <w:rFonts w:ascii="Times New Roman" w:hAnsi="Times New Roman" w:eastAsia="仿宋_GB2312" w:cs="Times New Roman"/>
                <w:b/>
                <w:sz w:val="32"/>
                <w:szCs w:val="32"/>
              </w:rPr>
              <w:t xml:space="preserve">                                    编号：</w:t>
            </w:r>
          </w:p>
        </w:tc>
      </w:tr>
    </w:tbl>
    <w:tbl>
      <w:tblPr>
        <w:tblStyle w:val="14"/>
        <w:tblW w:w="9165" w:type="dxa"/>
        <w:jc w:val="center"/>
        <w:tblLayout w:type="autofit"/>
        <w:tblCellMar>
          <w:top w:w="0" w:type="dxa"/>
          <w:left w:w="108" w:type="dxa"/>
          <w:bottom w:w="0" w:type="dxa"/>
          <w:right w:w="108" w:type="dxa"/>
        </w:tblCellMar>
      </w:tblPr>
      <w:tblGrid>
        <w:gridCol w:w="1017"/>
        <w:gridCol w:w="1019"/>
        <w:gridCol w:w="1017"/>
        <w:gridCol w:w="1190"/>
        <w:gridCol w:w="425"/>
        <w:gridCol w:w="709"/>
        <w:gridCol w:w="1134"/>
        <w:gridCol w:w="1276"/>
        <w:gridCol w:w="1378"/>
      </w:tblGrid>
      <w:tr w14:paraId="22696A92">
        <w:tblPrEx>
          <w:tblCellMar>
            <w:top w:w="0" w:type="dxa"/>
            <w:left w:w="108" w:type="dxa"/>
            <w:bottom w:w="0" w:type="dxa"/>
            <w:right w:w="108" w:type="dxa"/>
          </w:tblCellMar>
        </w:tblPrEx>
        <w:trPr>
          <w:trHeight w:val="570" w:hRule="atLeast"/>
          <w:jc w:val="center"/>
        </w:trPr>
        <w:tc>
          <w:tcPr>
            <w:tcW w:w="2036" w:type="dxa"/>
            <w:gridSpan w:val="2"/>
            <w:tcBorders>
              <w:top w:val="single" w:color="auto" w:sz="18" w:space="0"/>
              <w:left w:val="single" w:color="auto" w:sz="18" w:space="0"/>
              <w:bottom w:val="single" w:color="auto" w:sz="4" w:space="0"/>
              <w:right w:val="single" w:color="auto" w:sz="4" w:space="0"/>
            </w:tcBorders>
            <w:vAlign w:val="center"/>
          </w:tcPr>
          <w:p w14:paraId="48FF7A3E">
            <w:pPr>
              <w:rPr>
                <w:rFonts w:ascii="Times New Roman" w:hAnsi="Times New Roman" w:eastAsia="仿宋_GB2312" w:cs="Times New Roman"/>
                <w:kern w:val="0"/>
                <w:sz w:val="24"/>
              </w:rPr>
            </w:pPr>
            <w:r>
              <w:rPr>
                <w:rFonts w:ascii="Times New Roman" w:hAnsi="Times New Roman" w:eastAsia="仿宋_GB2312" w:cs="Times New Roman"/>
                <w:kern w:val="0"/>
                <w:sz w:val="24"/>
              </w:rPr>
              <w:t>客户单位（甲方）</w:t>
            </w:r>
          </w:p>
        </w:tc>
        <w:tc>
          <w:tcPr>
            <w:tcW w:w="3341" w:type="dxa"/>
            <w:gridSpan w:val="4"/>
            <w:tcBorders>
              <w:top w:val="single" w:color="auto" w:sz="18" w:space="0"/>
              <w:left w:val="nil"/>
              <w:bottom w:val="single" w:color="auto" w:sz="4" w:space="0"/>
              <w:right w:val="single" w:color="auto" w:sz="4" w:space="0"/>
            </w:tcBorders>
            <w:vAlign w:val="center"/>
          </w:tcPr>
          <w:p w14:paraId="0C018ABF">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34" w:type="dxa"/>
            <w:vMerge w:val="restart"/>
            <w:tcBorders>
              <w:top w:val="single" w:color="auto" w:sz="18" w:space="0"/>
              <w:left w:val="single" w:color="auto" w:sz="4" w:space="0"/>
              <w:bottom w:val="single" w:color="auto" w:sz="4" w:space="0"/>
              <w:right w:val="single" w:color="auto" w:sz="4" w:space="0"/>
            </w:tcBorders>
            <w:vAlign w:val="center"/>
          </w:tcPr>
          <w:p w14:paraId="32347C48">
            <w:pPr>
              <w:rPr>
                <w:rFonts w:ascii="Times New Roman" w:hAnsi="Times New Roman" w:eastAsia="仿宋_GB2312" w:cs="Times New Roman"/>
                <w:kern w:val="0"/>
                <w:sz w:val="24"/>
              </w:rPr>
            </w:pPr>
            <w:r>
              <w:rPr>
                <w:rFonts w:ascii="Times New Roman" w:hAnsi="Times New Roman" w:eastAsia="仿宋_GB2312" w:cs="Times New Roman"/>
                <w:kern w:val="0"/>
                <w:sz w:val="24"/>
              </w:rPr>
              <w:t>合同编号</w:t>
            </w:r>
          </w:p>
        </w:tc>
        <w:tc>
          <w:tcPr>
            <w:tcW w:w="2654" w:type="dxa"/>
            <w:gridSpan w:val="2"/>
            <w:tcBorders>
              <w:top w:val="single" w:color="auto" w:sz="18" w:space="0"/>
              <w:left w:val="nil"/>
              <w:bottom w:val="single" w:color="auto" w:sz="4" w:space="0"/>
              <w:right w:val="single" w:color="auto" w:sz="18" w:space="0"/>
            </w:tcBorders>
            <w:vAlign w:val="center"/>
          </w:tcPr>
          <w:p w14:paraId="2290A728">
            <w:pPr>
              <w:rPr>
                <w:rFonts w:ascii="Times New Roman" w:hAnsi="Times New Roman" w:eastAsia="仿宋_GB2312" w:cs="Times New Roman"/>
                <w:kern w:val="0"/>
                <w:sz w:val="24"/>
              </w:rPr>
            </w:pPr>
            <w:r>
              <w:rPr>
                <w:rFonts w:ascii="Times New Roman" w:hAnsi="Times New Roman" w:eastAsia="仿宋_GB2312" w:cs="Times New Roman"/>
                <w:kern w:val="0"/>
                <w:sz w:val="24"/>
              </w:rPr>
              <w:t>甲方：</w:t>
            </w:r>
          </w:p>
        </w:tc>
      </w:tr>
      <w:tr w14:paraId="02DDD5ED">
        <w:tblPrEx>
          <w:tblCellMar>
            <w:top w:w="0" w:type="dxa"/>
            <w:left w:w="108" w:type="dxa"/>
            <w:bottom w:w="0" w:type="dxa"/>
            <w:right w:w="108" w:type="dxa"/>
          </w:tblCellMar>
        </w:tblPrEx>
        <w:trPr>
          <w:trHeight w:val="513" w:hRule="atLeast"/>
          <w:jc w:val="center"/>
        </w:trPr>
        <w:tc>
          <w:tcPr>
            <w:tcW w:w="2036" w:type="dxa"/>
            <w:gridSpan w:val="2"/>
            <w:tcBorders>
              <w:top w:val="single" w:color="auto" w:sz="4" w:space="0"/>
              <w:left w:val="single" w:color="auto" w:sz="18" w:space="0"/>
              <w:bottom w:val="single" w:color="auto" w:sz="4" w:space="0"/>
              <w:right w:val="single" w:color="auto" w:sz="4" w:space="0"/>
            </w:tcBorders>
            <w:vAlign w:val="center"/>
          </w:tcPr>
          <w:p w14:paraId="412A2FFE">
            <w:pPr>
              <w:rPr>
                <w:rFonts w:ascii="Times New Roman" w:hAnsi="Times New Roman" w:eastAsia="仿宋_GB2312" w:cs="Times New Roman"/>
                <w:kern w:val="0"/>
                <w:sz w:val="24"/>
              </w:rPr>
            </w:pPr>
            <w:r>
              <w:rPr>
                <w:rFonts w:ascii="Times New Roman" w:hAnsi="Times New Roman" w:eastAsia="仿宋_GB2312" w:cs="Times New Roman"/>
                <w:kern w:val="0"/>
                <w:sz w:val="24"/>
              </w:rPr>
              <w:t>实施单位（乙方）</w:t>
            </w:r>
          </w:p>
        </w:tc>
        <w:tc>
          <w:tcPr>
            <w:tcW w:w="3341" w:type="dxa"/>
            <w:gridSpan w:val="4"/>
            <w:tcBorders>
              <w:top w:val="single" w:color="auto" w:sz="4" w:space="0"/>
              <w:left w:val="nil"/>
              <w:bottom w:val="single" w:color="auto" w:sz="4" w:space="0"/>
              <w:right w:val="single" w:color="auto" w:sz="4" w:space="0"/>
            </w:tcBorders>
            <w:vAlign w:val="center"/>
          </w:tcPr>
          <w:p w14:paraId="0A7FEBA8">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34" w:type="dxa"/>
            <w:vMerge w:val="continue"/>
            <w:tcBorders>
              <w:top w:val="single" w:color="auto" w:sz="8" w:space="0"/>
              <w:left w:val="single" w:color="auto" w:sz="4" w:space="0"/>
              <w:bottom w:val="single" w:color="auto" w:sz="4" w:space="0"/>
              <w:right w:val="single" w:color="auto" w:sz="4" w:space="0"/>
            </w:tcBorders>
            <w:vAlign w:val="center"/>
          </w:tcPr>
          <w:p w14:paraId="68805156">
            <w:pPr>
              <w:rPr>
                <w:rFonts w:ascii="Times New Roman" w:hAnsi="Times New Roman" w:eastAsia="仿宋_GB2312" w:cs="Times New Roman"/>
                <w:kern w:val="0"/>
                <w:sz w:val="24"/>
              </w:rPr>
            </w:pPr>
          </w:p>
        </w:tc>
        <w:tc>
          <w:tcPr>
            <w:tcW w:w="2654" w:type="dxa"/>
            <w:gridSpan w:val="2"/>
            <w:tcBorders>
              <w:top w:val="single" w:color="auto" w:sz="4" w:space="0"/>
              <w:left w:val="nil"/>
              <w:bottom w:val="single" w:color="auto" w:sz="4" w:space="0"/>
              <w:right w:val="single" w:color="auto" w:sz="18" w:space="0"/>
            </w:tcBorders>
            <w:vAlign w:val="center"/>
          </w:tcPr>
          <w:p w14:paraId="1DBD511F">
            <w:pPr>
              <w:rPr>
                <w:rFonts w:ascii="Times New Roman" w:hAnsi="Times New Roman" w:eastAsia="仿宋_GB2312" w:cs="Times New Roman"/>
                <w:kern w:val="0"/>
                <w:sz w:val="24"/>
              </w:rPr>
            </w:pPr>
            <w:r>
              <w:rPr>
                <w:rFonts w:ascii="Times New Roman" w:hAnsi="Times New Roman" w:eastAsia="仿宋_GB2312" w:cs="Times New Roman"/>
                <w:kern w:val="0"/>
                <w:sz w:val="24"/>
              </w:rPr>
              <w:t>乙方：</w:t>
            </w:r>
          </w:p>
        </w:tc>
      </w:tr>
      <w:tr w14:paraId="46288318">
        <w:tblPrEx>
          <w:tblCellMar>
            <w:top w:w="0" w:type="dxa"/>
            <w:left w:w="108" w:type="dxa"/>
            <w:bottom w:w="0" w:type="dxa"/>
            <w:right w:w="108" w:type="dxa"/>
          </w:tblCellMar>
        </w:tblPrEx>
        <w:trPr>
          <w:trHeight w:val="493" w:hRule="atLeast"/>
          <w:jc w:val="center"/>
        </w:trPr>
        <w:tc>
          <w:tcPr>
            <w:tcW w:w="2036" w:type="dxa"/>
            <w:gridSpan w:val="2"/>
            <w:tcBorders>
              <w:top w:val="single" w:color="auto" w:sz="4" w:space="0"/>
              <w:left w:val="single" w:color="auto" w:sz="18" w:space="0"/>
              <w:bottom w:val="single" w:color="auto" w:sz="18" w:space="0"/>
              <w:right w:val="single" w:color="auto" w:sz="4" w:space="0"/>
            </w:tcBorders>
            <w:vAlign w:val="center"/>
          </w:tcPr>
          <w:p w14:paraId="13649967">
            <w:pPr>
              <w:rPr>
                <w:rFonts w:ascii="Times New Roman" w:hAnsi="Times New Roman" w:eastAsia="仿宋_GB2312" w:cs="Times New Roman"/>
                <w:kern w:val="0"/>
                <w:sz w:val="24"/>
              </w:rPr>
            </w:pPr>
            <w:r>
              <w:rPr>
                <w:rFonts w:ascii="Times New Roman" w:hAnsi="Times New Roman" w:eastAsia="仿宋_GB2312" w:cs="Times New Roman"/>
                <w:kern w:val="0"/>
                <w:sz w:val="24"/>
              </w:rPr>
              <w:t>合同名称：</w:t>
            </w:r>
          </w:p>
        </w:tc>
        <w:tc>
          <w:tcPr>
            <w:tcW w:w="7129" w:type="dxa"/>
            <w:gridSpan w:val="7"/>
            <w:tcBorders>
              <w:top w:val="single" w:color="auto" w:sz="4" w:space="0"/>
              <w:left w:val="nil"/>
              <w:bottom w:val="single" w:color="auto" w:sz="18" w:space="0"/>
              <w:right w:val="single" w:color="auto" w:sz="18" w:space="0"/>
            </w:tcBorders>
            <w:vAlign w:val="center"/>
          </w:tcPr>
          <w:p w14:paraId="155DAFA8">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r>
      <w:tr w14:paraId="1A124134">
        <w:tblPrEx>
          <w:tblCellMar>
            <w:top w:w="0" w:type="dxa"/>
            <w:left w:w="108" w:type="dxa"/>
            <w:bottom w:w="0" w:type="dxa"/>
            <w:right w:w="108" w:type="dxa"/>
          </w:tblCellMar>
        </w:tblPrEx>
        <w:trPr>
          <w:trHeight w:val="379" w:hRule="atLeast"/>
          <w:jc w:val="center"/>
        </w:trPr>
        <w:tc>
          <w:tcPr>
            <w:tcW w:w="9165" w:type="dxa"/>
            <w:gridSpan w:val="9"/>
            <w:tcBorders>
              <w:top w:val="single" w:color="auto" w:sz="18" w:space="0"/>
              <w:left w:val="single" w:color="auto" w:sz="18" w:space="0"/>
              <w:bottom w:val="single" w:color="auto" w:sz="4" w:space="0"/>
              <w:right w:val="single" w:color="auto" w:sz="18" w:space="0"/>
            </w:tcBorders>
            <w:vAlign w:val="center"/>
          </w:tcPr>
          <w:p w14:paraId="1B39F900">
            <w:pPr>
              <w:jc w:val="center"/>
              <w:rPr>
                <w:rFonts w:ascii="Times New Roman" w:hAnsi="Times New Roman" w:eastAsia="仿宋_GB2312" w:cs="Times New Roman"/>
                <w:b/>
                <w:bCs/>
                <w:kern w:val="0"/>
                <w:sz w:val="24"/>
              </w:rPr>
            </w:pPr>
            <w:r>
              <w:rPr>
                <w:rFonts w:ascii="Times New Roman" w:hAnsi="Times New Roman" w:eastAsia="仿宋_GB2312" w:cs="Times New Roman"/>
                <w:b/>
                <w:bCs/>
                <w:kern w:val="0"/>
                <w:sz w:val="24"/>
              </w:rPr>
              <w:t>合同项目实施情况与服务期限</w:t>
            </w:r>
          </w:p>
        </w:tc>
      </w:tr>
      <w:tr w14:paraId="3D2AA310">
        <w:tblPrEx>
          <w:tblCellMar>
            <w:top w:w="0" w:type="dxa"/>
            <w:left w:w="108" w:type="dxa"/>
            <w:bottom w:w="0" w:type="dxa"/>
            <w:right w:w="108" w:type="dxa"/>
          </w:tblCellMar>
        </w:tblPrEx>
        <w:trPr>
          <w:trHeight w:val="399" w:hRule="atLeast"/>
          <w:jc w:val="center"/>
        </w:trPr>
        <w:tc>
          <w:tcPr>
            <w:tcW w:w="1017" w:type="dxa"/>
            <w:vMerge w:val="restart"/>
            <w:tcBorders>
              <w:top w:val="nil"/>
              <w:left w:val="single" w:color="auto" w:sz="18" w:space="0"/>
              <w:bottom w:val="single" w:color="auto" w:sz="4" w:space="0"/>
              <w:right w:val="single" w:color="auto" w:sz="4" w:space="0"/>
            </w:tcBorders>
            <w:vAlign w:val="center"/>
          </w:tcPr>
          <w:p w14:paraId="495C3750">
            <w:pPr>
              <w:jc w:val="center"/>
              <w:rPr>
                <w:rFonts w:ascii="Times New Roman" w:hAnsi="Times New Roman" w:eastAsia="仿宋_GB2312" w:cs="Times New Roman"/>
                <w:kern w:val="0"/>
                <w:sz w:val="24"/>
              </w:rPr>
            </w:pPr>
            <w:bookmarkStart w:id="18" w:name="_Hlk40791903"/>
            <w:r>
              <w:rPr>
                <w:rFonts w:ascii="Times New Roman" w:hAnsi="Times New Roman" w:eastAsia="仿宋_GB2312" w:cs="Times New Roman"/>
                <w:kern w:val="0"/>
                <w:sz w:val="24"/>
              </w:rPr>
              <w:t>序号</w:t>
            </w:r>
          </w:p>
        </w:tc>
        <w:tc>
          <w:tcPr>
            <w:tcW w:w="2036" w:type="dxa"/>
            <w:gridSpan w:val="2"/>
            <w:vMerge w:val="restart"/>
            <w:tcBorders>
              <w:top w:val="single" w:color="auto" w:sz="4" w:space="0"/>
              <w:left w:val="single" w:color="auto" w:sz="4" w:space="0"/>
              <w:bottom w:val="single" w:color="auto" w:sz="4" w:space="0"/>
              <w:right w:val="single" w:color="auto" w:sz="4" w:space="0"/>
            </w:tcBorders>
            <w:vAlign w:val="center"/>
          </w:tcPr>
          <w:p w14:paraId="71C2E694">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合同实施项目名称</w:t>
            </w:r>
          </w:p>
        </w:tc>
        <w:tc>
          <w:tcPr>
            <w:tcW w:w="1190" w:type="dxa"/>
            <w:vMerge w:val="restart"/>
            <w:tcBorders>
              <w:top w:val="single" w:color="auto" w:sz="4" w:space="0"/>
              <w:left w:val="single" w:color="auto" w:sz="4" w:space="0"/>
              <w:bottom w:val="single" w:color="auto" w:sz="4" w:space="0"/>
              <w:right w:val="single" w:color="auto" w:sz="4" w:space="0"/>
            </w:tcBorders>
            <w:vAlign w:val="center"/>
          </w:tcPr>
          <w:p w14:paraId="5D14B8E5">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实施地点</w:t>
            </w:r>
          </w:p>
        </w:tc>
        <w:tc>
          <w:tcPr>
            <w:tcW w:w="2268" w:type="dxa"/>
            <w:gridSpan w:val="3"/>
            <w:tcBorders>
              <w:top w:val="single" w:color="auto" w:sz="4" w:space="0"/>
              <w:left w:val="nil"/>
              <w:bottom w:val="single" w:color="auto" w:sz="4" w:space="0"/>
              <w:right w:val="single" w:color="auto" w:sz="4" w:space="0"/>
            </w:tcBorders>
            <w:vAlign w:val="center"/>
          </w:tcPr>
          <w:p w14:paraId="7F061037">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实施日期</w:t>
            </w:r>
          </w:p>
        </w:tc>
        <w:tc>
          <w:tcPr>
            <w:tcW w:w="2654" w:type="dxa"/>
            <w:gridSpan w:val="2"/>
            <w:tcBorders>
              <w:top w:val="single" w:color="auto" w:sz="4" w:space="0"/>
              <w:left w:val="nil"/>
              <w:bottom w:val="single" w:color="auto" w:sz="4" w:space="0"/>
              <w:right w:val="single" w:color="auto" w:sz="18" w:space="0"/>
            </w:tcBorders>
            <w:vAlign w:val="center"/>
          </w:tcPr>
          <w:p w14:paraId="26A904D2">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服务期限</w:t>
            </w:r>
          </w:p>
        </w:tc>
      </w:tr>
      <w:tr w14:paraId="53C21DCB">
        <w:tblPrEx>
          <w:tblCellMar>
            <w:top w:w="0" w:type="dxa"/>
            <w:left w:w="108" w:type="dxa"/>
            <w:bottom w:w="0" w:type="dxa"/>
            <w:right w:w="108" w:type="dxa"/>
          </w:tblCellMar>
        </w:tblPrEx>
        <w:trPr>
          <w:trHeight w:val="360" w:hRule="atLeast"/>
          <w:jc w:val="center"/>
        </w:trPr>
        <w:tc>
          <w:tcPr>
            <w:tcW w:w="1017" w:type="dxa"/>
            <w:vMerge w:val="continue"/>
            <w:tcBorders>
              <w:top w:val="nil"/>
              <w:left w:val="single" w:color="auto" w:sz="18" w:space="0"/>
              <w:bottom w:val="single" w:color="auto" w:sz="4" w:space="0"/>
              <w:right w:val="single" w:color="auto" w:sz="4" w:space="0"/>
            </w:tcBorders>
            <w:vAlign w:val="center"/>
          </w:tcPr>
          <w:p w14:paraId="27BE6E30">
            <w:pPr>
              <w:rPr>
                <w:rFonts w:ascii="Times New Roman" w:hAnsi="Times New Roman" w:eastAsia="仿宋_GB2312" w:cs="Times New Roman"/>
                <w:kern w:val="0"/>
                <w:sz w:val="24"/>
              </w:rPr>
            </w:pPr>
          </w:p>
        </w:tc>
        <w:tc>
          <w:tcPr>
            <w:tcW w:w="2036" w:type="dxa"/>
            <w:gridSpan w:val="2"/>
            <w:vMerge w:val="continue"/>
            <w:tcBorders>
              <w:top w:val="single" w:color="auto" w:sz="4" w:space="0"/>
              <w:left w:val="single" w:color="auto" w:sz="4" w:space="0"/>
              <w:bottom w:val="single" w:color="auto" w:sz="4" w:space="0"/>
              <w:right w:val="single" w:color="auto" w:sz="4" w:space="0"/>
            </w:tcBorders>
            <w:vAlign w:val="center"/>
          </w:tcPr>
          <w:p w14:paraId="4F95E4F4">
            <w:pPr>
              <w:rPr>
                <w:rFonts w:ascii="Times New Roman" w:hAnsi="Times New Roman" w:eastAsia="仿宋_GB2312" w:cs="Times New Roman"/>
                <w:kern w:val="0"/>
                <w:sz w:val="24"/>
              </w:rPr>
            </w:pPr>
          </w:p>
        </w:tc>
        <w:tc>
          <w:tcPr>
            <w:tcW w:w="1190" w:type="dxa"/>
            <w:vMerge w:val="continue"/>
            <w:tcBorders>
              <w:top w:val="single" w:color="auto" w:sz="4" w:space="0"/>
              <w:left w:val="single" w:color="auto" w:sz="4" w:space="0"/>
              <w:bottom w:val="single" w:color="auto" w:sz="4" w:space="0"/>
              <w:right w:val="single" w:color="auto" w:sz="4" w:space="0"/>
            </w:tcBorders>
            <w:vAlign w:val="center"/>
          </w:tcPr>
          <w:p w14:paraId="447D435A">
            <w:pPr>
              <w:rPr>
                <w:rFonts w:ascii="Times New Roman" w:hAnsi="Times New Roman" w:eastAsia="仿宋_GB2312" w:cs="Times New Roman"/>
                <w:kern w:val="0"/>
                <w:sz w:val="24"/>
              </w:rPr>
            </w:pPr>
          </w:p>
        </w:tc>
        <w:tc>
          <w:tcPr>
            <w:tcW w:w="1134" w:type="dxa"/>
            <w:gridSpan w:val="2"/>
            <w:tcBorders>
              <w:top w:val="nil"/>
              <w:left w:val="nil"/>
              <w:bottom w:val="single" w:color="auto" w:sz="4" w:space="0"/>
              <w:right w:val="single" w:color="auto" w:sz="4" w:space="0"/>
            </w:tcBorders>
            <w:vAlign w:val="center"/>
          </w:tcPr>
          <w:p w14:paraId="148D9DF4">
            <w:pPr>
              <w:rPr>
                <w:rFonts w:ascii="Times New Roman" w:hAnsi="Times New Roman" w:eastAsia="仿宋_GB2312" w:cs="Times New Roman"/>
                <w:kern w:val="0"/>
                <w:sz w:val="24"/>
              </w:rPr>
            </w:pPr>
            <w:r>
              <w:rPr>
                <w:rFonts w:ascii="Times New Roman" w:hAnsi="Times New Roman" w:eastAsia="仿宋_GB2312" w:cs="Times New Roman"/>
                <w:kern w:val="0"/>
                <w:sz w:val="24"/>
              </w:rPr>
              <w:t>开始日期</w:t>
            </w:r>
          </w:p>
        </w:tc>
        <w:tc>
          <w:tcPr>
            <w:tcW w:w="1134" w:type="dxa"/>
            <w:tcBorders>
              <w:top w:val="nil"/>
              <w:left w:val="nil"/>
              <w:bottom w:val="single" w:color="auto" w:sz="4" w:space="0"/>
              <w:right w:val="single" w:color="auto" w:sz="4" w:space="0"/>
            </w:tcBorders>
            <w:vAlign w:val="center"/>
          </w:tcPr>
          <w:p w14:paraId="17F14D58">
            <w:pPr>
              <w:rPr>
                <w:rFonts w:ascii="Times New Roman" w:hAnsi="Times New Roman" w:eastAsia="仿宋_GB2312" w:cs="Times New Roman"/>
                <w:kern w:val="0"/>
                <w:sz w:val="24"/>
              </w:rPr>
            </w:pPr>
            <w:r>
              <w:rPr>
                <w:rFonts w:ascii="Times New Roman" w:hAnsi="Times New Roman" w:eastAsia="仿宋_GB2312" w:cs="Times New Roman"/>
                <w:kern w:val="0"/>
                <w:sz w:val="24"/>
              </w:rPr>
              <w:t>结束日期</w:t>
            </w:r>
          </w:p>
        </w:tc>
        <w:tc>
          <w:tcPr>
            <w:tcW w:w="1276" w:type="dxa"/>
            <w:tcBorders>
              <w:top w:val="nil"/>
              <w:left w:val="nil"/>
              <w:bottom w:val="single" w:color="auto" w:sz="4" w:space="0"/>
              <w:right w:val="single" w:color="auto" w:sz="4" w:space="0"/>
            </w:tcBorders>
            <w:vAlign w:val="center"/>
          </w:tcPr>
          <w:p w14:paraId="1F30E92F">
            <w:pPr>
              <w:rPr>
                <w:rFonts w:ascii="Times New Roman" w:hAnsi="Times New Roman" w:eastAsia="仿宋_GB2312" w:cs="Times New Roman"/>
                <w:kern w:val="0"/>
                <w:sz w:val="24"/>
              </w:rPr>
            </w:pPr>
            <w:r>
              <w:rPr>
                <w:rFonts w:ascii="Times New Roman" w:hAnsi="Times New Roman" w:eastAsia="仿宋_GB2312" w:cs="Times New Roman"/>
                <w:kern w:val="0"/>
                <w:sz w:val="24"/>
              </w:rPr>
              <w:t>开始日期</w:t>
            </w:r>
          </w:p>
        </w:tc>
        <w:tc>
          <w:tcPr>
            <w:tcW w:w="1378" w:type="dxa"/>
            <w:tcBorders>
              <w:top w:val="nil"/>
              <w:left w:val="nil"/>
              <w:bottom w:val="single" w:color="auto" w:sz="4" w:space="0"/>
              <w:right w:val="single" w:color="auto" w:sz="18" w:space="0"/>
            </w:tcBorders>
            <w:vAlign w:val="center"/>
          </w:tcPr>
          <w:p w14:paraId="326E7D1A">
            <w:pPr>
              <w:rPr>
                <w:rFonts w:ascii="Times New Roman" w:hAnsi="Times New Roman" w:eastAsia="仿宋_GB2312" w:cs="Times New Roman"/>
                <w:kern w:val="0"/>
                <w:sz w:val="24"/>
              </w:rPr>
            </w:pPr>
            <w:r>
              <w:rPr>
                <w:rFonts w:ascii="Times New Roman" w:hAnsi="Times New Roman" w:eastAsia="仿宋_GB2312" w:cs="Times New Roman"/>
                <w:kern w:val="0"/>
                <w:sz w:val="24"/>
              </w:rPr>
              <w:t>结束日期</w:t>
            </w:r>
          </w:p>
        </w:tc>
      </w:tr>
      <w:tr w14:paraId="760356D7">
        <w:tblPrEx>
          <w:tblCellMar>
            <w:top w:w="0" w:type="dxa"/>
            <w:left w:w="108" w:type="dxa"/>
            <w:bottom w:w="0" w:type="dxa"/>
            <w:right w:w="108" w:type="dxa"/>
          </w:tblCellMar>
        </w:tblPrEx>
        <w:trPr>
          <w:trHeight w:val="377" w:hRule="atLeast"/>
          <w:jc w:val="center"/>
        </w:trPr>
        <w:tc>
          <w:tcPr>
            <w:tcW w:w="1017" w:type="dxa"/>
            <w:tcBorders>
              <w:top w:val="nil"/>
              <w:left w:val="single" w:color="auto" w:sz="18" w:space="0"/>
              <w:bottom w:val="single" w:color="auto" w:sz="4" w:space="0"/>
              <w:right w:val="single" w:color="auto" w:sz="4" w:space="0"/>
            </w:tcBorders>
            <w:vAlign w:val="center"/>
          </w:tcPr>
          <w:p w14:paraId="58FDDC4C">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1</w:t>
            </w:r>
          </w:p>
        </w:tc>
        <w:tc>
          <w:tcPr>
            <w:tcW w:w="2036" w:type="dxa"/>
            <w:gridSpan w:val="2"/>
            <w:tcBorders>
              <w:top w:val="single" w:color="auto" w:sz="4" w:space="0"/>
              <w:left w:val="nil"/>
              <w:bottom w:val="single" w:color="auto" w:sz="4" w:space="0"/>
              <w:right w:val="single" w:color="auto" w:sz="4" w:space="0"/>
            </w:tcBorders>
            <w:vAlign w:val="center"/>
          </w:tcPr>
          <w:p w14:paraId="1DF92A80">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90" w:type="dxa"/>
            <w:tcBorders>
              <w:top w:val="single" w:color="auto" w:sz="4" w:space="0"/>
              <w:left w:val="nil"/>
              <w:bottom w:val="single" w:color="auto" w:sz="4" w:space="0"/>
              <w:right w:val="single" w:color="auto" w:sz="4" w:space="0"/>
            </w:tcBorders>
            <w:vAlign w:val="center"/>
          </w:tcPr>
          <w:p w14:paraId="7AE030A3">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34" w:type="dxa"/>
            <w:gridSpan w:val="2"/>
            <w:tcBorders>
              <w:top w:val="nil"/>
              <w:left w:val="nil"/>
              <w:bottom w:val="single" w:color="auto" w:sz="4" w:space="0"/>
              <w:right w:val="single" w:color="auto" w:sz="4" w:space="0"/>
            </w:tcBorders>
            <w:vAlign w:val="center"/>
          </w:tcPr>
          <w:p w14:paraId="05B6C9A4">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34" w:type="dxa"/>
            <w:tcBorders>
              <w:top w:val="nil"/>
              <w:left w:val="nil"/>
              <w:bottom w:val="single" w:color="auto" w:sz="4" w:space="0"/>
              <w:right w:val="single" w:color="auto" w:sz="4" w:space="0"/>
            </w:tcBorders>
            <w:vAlign w:val="center"/>
          </w:tcPr>
          <w:p w14:paraId="506245C2">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276" w:type="dxa"/>
            <w:tcBorders>
              <w:top w:val="nil"/>
              <w:left w:val="nil"/>
              <w:bottom w:val="single" w:color="auto" w:sz="4" w:space="0"/>
              <w:right w:val="single" w:color="auto" w:sz="4" w:space="0"/>
            </w:tcBorders>
            <w:vAlign w:val="center"/>
          </w:tcPr>
          <w:p w14:paraId="651B119F">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378" w:type="dxa"/>
            <w:tcBorders>
              <w:top w:val="nil"/>
              <w:left w:val="nil"/>
              <w:bottom w:val="single" w:color="auto" w:sz="4" w:space="0"/>
              <w:right w:val="single" w:color="auto" w:sz="18" w:space="0"/>
            </w:tcBorders>
            <w:vAlign w:val="center"/>
          </w:tcPr>
          <w:p w14:paraId="5A7FDB0D">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r>
      <w:tr w14:paraId="0BB83E3C">
        <w:tblPrEx>
          <w:tblCellMar>
            <w:top w:w="0" w:type="dxa"/>
            <w:left w:w="108" w:type="dxa"/>
            <w:bottom w:w="0" w:type="dxa"/>
            <w:right w:w="108" w:type="dxa"/>
          </w:tblCellMar>
        </w:tblPrEx>
        <w:trPr>
          <w:trHeight w:val="379" w:hRule="atLeast"/>
          <w:jc w:val="center"/>
        </w:trPr>
        <w:tc>
          <w:tcPr>
            <w:tcW w:w="1017" w:type="dxa"/>
            <w:tcBorders>
              <w:top w:val="nil"/>
              <w:left w:val="single" w:color="auto" w:sz="18" w:space="0"/>
              <w:bottom w:val="single" w:color="auto" w:sz="4" w:space="0"/>
              <w:right w:val="single" w:color="auto" w:sz="4" w:space="0"/>
            </w:tcBorders>
            <w:vAlign w:val="center"/>
          </w:tcPr>
          <w:p w14:paraId="79275D21">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2</w:t>
            </w:r>
          </w:p>
        </w:tc>
        <w:tc>
          <w:tcPr>
            <w:tcW w:w="2036" w:type="dxa"/>
            <w:gridSpan w:val="2"/>
            <w:tcBorders>
              <w:top w:val="single" w:color="auto" w:sz="4" w:space="0"/>
              <w:left w:val="nil"/>
              <w:bottom w:val="single" w:color="auto" w:sz="4" w:space="0"/>
              <w:right w:val="single" w:color="auto" w:sz="4" w:space="0"/>
            </w:tcBorders>
            <w:vAlign w:val="center"/>
          </w:tcPr>
          <w:p w14:paraId="762CB1E6">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90" w:type="dxa"/>
            <w:tcBorders>
              <w:top w:val="single" w:color="auto" w:sz="4" w:space="0"/>
              <w:left w:val="nil"/>
              <w:bottom w:val="single" w:color="auto" w:sz="4" w:space="0"/>
              <w:right w:val="single" w:color="auto" w:sz="4" w:space="0"/>
            </w:tcBorders>
            <w:vAlign w:val="center"/>
          </w:tcPr>
          <w:p w14:paraId="2BB1A896">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34" w:type="dxa"/>
            <w:gridSpan w:val="2"/>
            <w:tcBorders>
              <w:top w:val="nil"/>
              <w:left w:val="nil"/>
              <w:bottom w:val="single" w:color="auto" w:sz="4" w:space="0"/>
              <w:right w:val="single" w:color="auto" w:sz="4" w:space="0"/>
            </w:tcBorders>
            <w:vAlign w:val="center"/>
          </w:tcPr>
          <w:p w14:paraId="599D48D9">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34" w:type="dxa"/>
            <w:tcBorders>
              <w:top w:val="nil"/>
              <w:left w:val="nil"/>
              <w:bottom w:val="single" w:color="auto" w:sz="4" w:space="0"/>
              <w:right w:val="single" w:color="auto" w:sz="4" w:space="0"/>
            </w:tcBorders>
            <w:vAlign w:val="center"/>
          </w:tcPr>
          <w:p w14:paraId="02009C2E">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276" w:type="dxa"/>
            <w:tcBorders>
              <w:top w:val="nil"/>
              <w:left w:val="nil"/>
              <w:bottom w:val="single" w:color="auto" w:sz="4" w:space="0"/>
              <w:right w:val="single" w:color="auto" w:sz="4" w:space="0"/>
            </w:tcBorders>
            <w:vAlign w:val="center"/>
          </w:tcPr>
          <w:p w14:paraId="6C74410A">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378" w:type="dxa"/>
            <w:tcBorders>
              <w:top w:val="nil"/>
              <w:left w:val="nil"/>
              <w:bottom w:val="single" w:color="auto" w:sz="4" w:space="0"/>
              <w:right w:val="single" w:color="auto" w:sz="18" w:space="0"/>
            </w:tcBorders>
            <w:vAlign w:val="center"/>
          </w:tcPr>
          <w:p w14:paraId="42EFFC8B">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r>
      <w:tr w14:paraId="62E4B1FF">
        <w:tblPrEx>
          <w:tblCellMar>
            <w:top w:w="0" w:type="dxa"/>
            <w:left w:w="108" w:type="dxa"/>
            <w:bottom w:w="0" w:type="dxa"/>
            <w:right w:w="108" w:type="dxa"/>
          </w:tblCellMar>
        </w:tblPrEx>
        <w:trPr>
          <w:trHeight w:val="379" w:hRule="atLeast"/>
          <w:jc w:val="center"/>
        </w:trPr>
        <w:tc>
          <w:tcPr>
            <w:tcW w:w="1017" w:type="dxa"/>
            <w:tcBorders>
              <w:top w:val="nil"/>
              <w:left w:val="single" w:color="auto" w:sz="18" w:space="0"/>
              <w:bottom w:val="single" w:color="auto" w:sz="4" w:space="0"/>
              <w:right w:val="single" w:color="auto" w:sz="4" w:space="0"/>
            </w:tcBorders>
            <w:vAlign w:val="center"/>
          </w:tcPr>
          <w:p w14:paraId="36384031">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3</w:t>
            </w:r>
          </w:p>
        </w:tc>
        <w:tc>
          <w:tcPr>
            <w:tcW w:w="2036" w:type="dxa"/>
            <w:gridSpan w:val="2"/>
            <w:tcBorders>
              <w:top w:val="single" w:color="auto" w:sz="4" w:space="0"/>
              <w:left w:val="nil"/>
              <w:bottom w:val="single" w:color="auto" w:sz="4" w:space="0"/>
              <w:right w:val="single" w:color="auto" w:sz="4" w:space="0"/>
            </w:tcBorders>
            <w:vAlign w:val="center"/>
          </w:tcPr>
          <w:p w14:paraId="27035AB7">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90" w:type="dxa"/>
            <w:tcBorders>
              <w:top w:val="single" w:color="auto" w:sz="4" w:space="0"/>
              <w:left w:val="nil"/>
              <w:bottom w:val="single" w:color="auto" w:sz="4" w:space="0"/>
              <w:right w:val="single" w:color="auto" w:sz="4" w:space="0"/>
            </w:tcBorders>
            <w:vAlign w:val="center"/>
          </w:tcPr>
          <w:p w14:paraId="46BBD9D3">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34" w:type="dxa"/>
            <w:gridSpan w:val="2"/>
            <w:tcBorders>
              <w:top w:val="nil"/>
              <w:left w:val="nil"/>
              <w:bottom w:val="single" w:color="auto" w:sz="4" w:space="0"/>
              <w:right w:val="single" w:color="auto" w:sz="4" w:space="0"/>
            </w:tcBorders>
            <w:vAlign w:val="center"/>
          </w:tcPr>
          <w:p w14:paraId="2FA04819">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34" w:type="dxa"/>
            <w:tcBorders>
              <w:top w:val="nil"/>
              <w:left w:val="nil"/>
              <w:bottom w:val="single" w:color="auto" w:sz="4" w:space="0"/>
              <w:right w:val="single" w:color="auto" w:sz="4" w:space="0"/>
            </w:tcBorders>
            <w:vAlign w:val="center"/>
          </w:tcPr>
          <w:p w14:paraId="32FAB5C2">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276" w:type="dxa"/>
            <w:tcBorders>
              <w:top w:val="nil"/>
              <w:left w:val="nil"/>
              <w:bottom w:val="single" w:color="auto" w:sz="4" w:space="0"/>
              <w:right w:val="single" w:color="auto" w:sz="4" w:space="0"/>
            </w:tcBorders>
            <w:vAlign w:val="center"/>
          </w:tcPr>
          <w:p w14:paraId="571BA2AD">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378" w:type="dxa"/>
            <w:tcBorders>
              <w:top w:val="nil"/>
              <w:left w:val="nil"/>
              <w:bottom w:val="single" w:color="auto" w:sz="4" w:space="0"/>
              <w:right w:val="single" w:color="auto" w:sz="18" w:space="0"/>
            </w:tcBorders>
            <w:vAlign w:val="center"/>
          </w:tcPr>
          <w:p w14:paraId="5A3CA076">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r>
      <w:tr w14:paraId="23CD71DB">
        <w:tblPrEx>
          <w:tblCellMar>
            <w:top w:w="0" w:type="dxa"/>
            <w:left w:w="108" w:type="dxa"/>
            <w:bottom w:w="0" w:type="dxa"/>
            <w:right w:w="108" w:type="dxa"/>
          </w:tblCellMar>
        </w:tblPrEx>
        <w:trPr>
          <w:trHeight w:val="379" w:hRule="atLeast"/>
          <w:jc w:val="center"/>
        </w:trPr>
        <w:tc>
          <w:tcPr>
            <w:tcW w:w="1017" w:type="dxa"/>
            <w:tcBorders>
              <w:top w:val="nil"/>
              <w:left w:val="single" w:color="auto" w:sz="18" w:space="0"/>
              <w:bottom w:val="single" w:color="auto" w:sz="4" w:space="0"/>
              <w:right w:val="single" w:color="auto" w:sz="4" w:space="0"/>
            </w:tcBorders>
            <w:vAlign w:val="center"/>
          </w:tcPr>
          <w:p w14:paraId="7A8D6963">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4</w:t>
            </w:r>
          </w:p>
        </w:tc>
        <w:tc>
          <w:tcPr>
            <w:tcW w:w="2036" w:type="dxa"/>
            <w:gridSpan w:val="2"/>
            <w:tcBorders>
              <w:top w:val="single" w:color="auto" w:sz="4" w:space="0"/>
              <w:left w:val="nil"/>
              <w:bottom w:val="single" w:color="auto" w:sz="4" w:space="0"/>
              <w:right w:val="single" w:color="auto" w:sz="4" w:space="0"/>
            </w:tcBorders>
            <w:vAlign w:val="center"/>
          </w:tcPr>
          <w:p w14:paraId="1E10EE6F">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90" w:type="dxa"/>
            <w:tcBorders>
              <w:top w:val="single" w:color="auto" w:sz="4" w:space="0"/>
              <w:left w:val="nil"/>
              <w:bottom w:val="single" w:color="auto" w:sz="4" w:space="0"/>
              <w:right w:val="single" w:color="auto" w:sz="4" w:space="0"/>
            </w:tcBorders>
            <w:vAlign w:val="center"/>
          </w:tcPr>
          <w:p w14:paraId="0A97C85B">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34" w:type="dxa"/>
            <w:gridSpan w:val="2"/>
            <w:tcBorders>
              <w:top w:val="nil"/>
              <w:left w:val="nil"/>
              <w:bottom w:val="single" w:color="auto" w:sz="4" w:space="0"/>
              <w:right w:val="single" w:color="auto" w:sz="4" w:space="0"/>
            </w:tcBorders>
            <w:vAlign w:val="center"/>
          </w:tcPr>
          <w:p w14:paraId="7BEE0F17">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34" w:type="dxa"/>
            <w:tcBorders>
              <w:top w:val="nil"/>
              <w:left w:val="nil"/>
              <w:bottom w:val="single" w:color="auto" w:sz="4" w:space="0"/>
              <w:right w:val="single" w:color="auto" w:sz="4" w:space="0"/>
            </w:tcBorders>
            <w:vAlign w:val="center"/>
          </w:tcPr>
          <w:p w14:paraId="76C5E2DB">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276" w:type="dxa"/>
            <w:tcBorders>
              <w:top w:val="nil"/>
              <w:left w:val="nil"/>
              <w:bottom w:val="single" w:color="auto" w:sz="4" w:space="0"/>
              <w:right w:val="single" w:color="auto" w:sz="4" w:space="0"/>
            </w:tcBorders>
            <w:vAlign w:val="center"/>
          </w:tcPr>
          <w:p w14:paraId="209CF55B">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378" w:type="dxa"/>
            <w:tcBorders>
              <w:top w:val="nil"/>
              <w:left w:val="nil"/>
              <w:bottom w:val="single" w:color="auto" w:sz="4" w:space="0"/>
              <w:right w:val="single" w:color="auto" w:sz="18" w:space="0"/>
            </w:tcBorders>
            <w:vAlign w:val="center"/>
          </w:tcPr>
          <w:p w14:paraId="407D5908">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r>
      <w:tr w14:paraId="4F1A6414">
        <w:tblPrEx>
          <w:tblCellMar>
            <w:top w:w="0" w:type="dxa"/>
            <w:left w:w="108" w:type="dxa"/>
            <w:bottom w:w="0" w:type="dxa"/>
            <w:right w:w="108" w:type="dxa"/>
          </w:tblCellMar>
        </w:tblPrEx>
        <w:trPr>
          <w:trHeight w:val="379" w:hRule="atLeast"/>
          <w:jc w:val="center"/>
        </w:trPr>
        <w:tc>
          <w:tcPr>
            <w:tcW w:w="1017" w:type="dxa"/>
            <w:tcBorders>
              <w:top w:val="nil"/>
              <w:left w:val="single" w:color="auto" w:sz="18" w:space="0"/>
              <w:bottom w:val="single" w:color="auto" w:sz="18" w:space="0"/>
              <w:right w:val="single" w:color="auto" w:sz="4" w:space="0"/>
            </w:tcBorders>
            <w:vAlign w:val="center"/>
          </w:tcPr>
          <w:p w14:paraId="1B95B242">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5</w:t>
            </w:r>
          </w:p>
        </w:tc>
        <w:tc>
          <w:tcPr>
            <w:tcW w:w="2036" w:type="dxa"/>
            <w:gridSpan w:val="2"/>
            <w:tcBorders>
              <w:top w:val="single" w:color="auto" w:sz="4" w:space="0"/>
              <w:left w:val="nil"/>
              <w:bottom w:val="single" w:color="auto" w:sz="18" w:space="0"/>
              <w:right w:val="single" w:color="auto" w:sz="4" w:space="0"/>
            </w:tcBorders>
            <w:vAlign w:val="center"/>
          </w:tcPr>
          <w:p w14:paraId="58E43D54">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90" w:type="dxa"/>
            <w:tcBorders>
              <w:top w:val="single" w:color="auto" w:sz="4" w:space="0"/>
              <w:left w:val="nil"/>
              <w:bottom w:val="single" w:color="auto" w:sz="18" w:space="0"/>
              <w:right w:val="single" w:color="auto" w:sz="4" w:space="0"/>
            </w:tcBorders>
            <w:vAlign w:val="center"/>
          </w:tcPr>
          <w:p w14:paraId="4711B7ED">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34" w:type="dxa"/>
            <w:gridSpan w:val="2"/>
            <w:tcBorders>
              <w:top w:val="nil"/>
              <w:left w:val="nil"/>
              <w:bottom w:val="single" w:color="auto" w:sz="18" w:space="0"/>
              <w:right w:val="single" w:color="auto" w:sz="4" w:space="0"/>
            </w:tcBorders>
            <w:vAlign w:val="center"/>
          </w:tcPr>
          <w:p w14:paraId="0DC9D4F8">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134" w:type="dxa"/>
            <w:tcBorders>
              <w:top w:val="nil"/>
              <w:left w:val="nil"/>
              <w:bottom w:val="single" w:color="auto" w:sz="18" w:space="0"/>
              <w:right w:val="single" w:color="auto" w:sz="4" w:space="0"/>
            </w:tcBorders>
            <w:vAlign w:val="center"/>
          </w:tcPr>
          <w:p w14:paraId="12FBE7B7">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276" w:type="dxa"/>
            <w:tcBorders>
              <w:top w:val="nil"/>
              <w:left w:val="nil"/>
              <w:bottom w:val="single" w:color="auto" w:sz="18" w:space="0"/>
              <w:right w:val="single" w:color="auto" w:sz="4" w:space="0"/>
            </w:tcBorders>
            <w:vAlign w:val="center"/>
          </w:tcPr>
          <w:p w14:paraId="64F5251B">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c>
          <w:tcPr>
            <w:tcW w:w="1378" w:type="dxa"/>
            <w:tcBorders>
              <w:top w:val="nil"/>
              <w:left w:val="nil"/>
              <w:bottom w:val="single" w:color="auto" w:sz="18" w:space="0"/>
              <w:right w:val="single" w:color="auto" w:sz="18" w:space="0"/>
            </w:tcBorders>
            <w:vAlign w:val="center"/>
          </w:tcPr>
          <w:p w14:paraId="2B9D5D8B">
            <w:pPr>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　</w:t>
            </w:r>
          </w:p>
        </w:tc>
      </w:tr>
      <w:bookmarkEnd w:id="18"/>
      <w:tr w14:paraId="7E306F7E">
        <w:tblPrEx>
          <w:tblCellMar>
            <w:top w:w="0" w:type="dxa"/>
            <w:left w:w="108" w:type="dxa"/>
            <w:bottom w:w="0" w:type="dxa"/>
            <w:right w:w="108" w:type="dxa"/>
          </w:tblCellMar>
        </w:tblPrEx>
        <w:trPr>
          <w:trHeight w:val="384" w:hRule="atLeast"/>
          <w:jc w:val="center"/>
        </w:trPr>
        <w:tc>
          <w:tcPr>
            <w:tcW w:w="9165" w:type="dxa"/>
            <w:gridSpan w:val="9"/>
            <w:tcBorders>
              <w:top w:val="single" w:color="auto" w:sz="18" w:space="0"/>
              <w:left w:val="single" w:color="auto" w:sz="18" w:space="0"/>
              <w:bottom w:val="single" w:color="auto" w:sz="18" w:space="0"/>
              <w:right w:val="single" w:color="auto" w:sz="18" w:space="0"/>
            </w:tcBorders>
            <w:vAlign w:val="center"/>
          </w:tcPr>
          <w:p w14:paraId="427E3127">
            <w:pPr>
              <w:jc w:val="center"/>
              <w:rPr>
                <w:rFonts w:ascii="Times New Roman" w:hAnsi="Times New Roman" w:eastAsia="仿宋_GB2312" w:cs="Times New Roman"/>
                <w:b/>
                <w:bCs/>
                <w:kern w:val="0"/>
                <w:sz w:val="24"/>
              </w:rPr>
            </w:pPr>
            <w:r>
              <w:rPr>
                <w:rFonts w:ascii="Times New Roman" w:hAnsi="Times New Roman" w:eastAsia="仿宋_GB2312" w:cs="Times New Roman"/>
                <w:b/>
                <w:bCs/>
                <w:kern w:val="0"/>
                <w:sz w:val="24"/>
              </w:rPr>
              <w:t>双方确认意见</w:t>
            </w:r>
          </w:p>
        </w:tc>
      </w:tr>
      <w:tr w14:paraId="593B2027">
        <w:tblPrEx>
          <w:tblCellMar>
            <w:top w:w="0" w:type="dxa"/>
            <w:left w:w="108" w:type="dxa"/>
            <w:bottom w:w="0" w:type="dxa"/>
            <w:right w:w="108" w:type="dxa"/>
          </w:tblCellMar>
        </w:tblPrEx>
        <w:trPr>
          <w:trHeight w:val="518" w:hRule="atLeast"/>
          <w:jc w:val="center"/>
        </w:trPr>
        <w:tc>
          <w:tcPr>
            <w:tcW w:w="9165" w:type="dxa"/>
            <w:gridSpan w:val="9"/>
            <w:tcBorders>
              <w:top w:val="single" w:color="auto" w:sz="18" w:space="0"/>
              <w:left w:val="single" w:color="auto" w:sz="18" w:space="0"/>
              <w:bottom w:val="single" w:color="auto" w:sz="8" w:space="0"/>
              <w:right w:val="single" w:color="auto" w:sz="18" w:space="0"/>
            </w:tcBorders>
            <w:vAlign w:val="center"/>
          </w:tcPr>
          <w:p w14:paraId="23323C2C">
            <w:pPr>
              <w:rPr>
                <w:rFonts w:ascii="Times New Roman" w:hAnsi="Times New Roman" w:eastAsia="仿宋_GB2312" w:cs="Times New Roman"/>
                <w:kern w:val="0"/>
                <w:sz w:val="24"/>
              </w:rPr>
            </w:pPr>
            <w:r>
              <w:rPr>
                <w:rFonts w:ascii="Times New Roman" w:hAnsi="Times New Roman" w:eastAsia="仿宋_GB2312" w:cs="Times New Roman"/>
                <w:kern w:val="0"/>
                <w:sz w:val="24"/>
              </w:rPr>
              <w:t>确认日期：     年    月    日</w:t>
            </w:r>
          </w:p>
        </w:tc>
      </w:tr>
      <w:tr w14:paraId="5A2F77E9">
        <w:tblPrEx>
          <w:tblCellMar>
            <w:top w:w="0" w:type="dxa"/>
            <w:left w:w="108" w:type="dxa"/>
            <w:bottom w:w="0" w:type="dxa"/>
            <w:right w:w="108" w:type="dxa"/>
          </w:tblCellMar>
        </w:tblPrEx>
        <w:trPr>
          <w:trHeight w:val="5664" w:hRule="atLeast"/>
          <w:jc w:val="center"/>
        </w:trPr>
        <w:tc>
          <w:tcPr>
            <w:tcW w:w="4668" w:type="dxa"/>
            <w:gridSpan w:val="5"/>
            <w:tcBorders>
              <w:top w:val="single" w:color="auto" w:sz="8" w:space="0"/>
              <w:left w:val="single" w:color="auto" w:sz="18" w:space="0"/>
              <w:bottom w:val="single" w:color="auto" w:sz="18" w:space="0"/>
              <w:right w:val="single" w:color="auto" w:sz="8" w:space="0"/>
            </w:tcBorders>
          </w:tcPr>
          <w:p w14:paraId="4C4D4C89">
            <w:pPr>
              <w:rPr>
                <w:rFonts w:ascii="Times New Roman" w:hAnsi="Times New Roman" w:eastAsia="仿宋_GB2312" w:cs="Times New Roman"/>
                <w:kern w:val="0"/>
                <w:sz w:val="24"/>
              </w:rPr>
            </w:pPr>
            <w:r>
              <w:rPr>
                <w:rFonts w:ascii="Times New Roman" w:hAnsi="Times New Roman" w:eastAsia="仿宋_GB2312" w:cs="Times New Roman"/>
                <w:kern w:val="0"/>
                <w:sz w:val="24"/>
              </w:rPr>
              <w:t>甲方单位确认意见：</w:t>
            </w:r>
          </w:p>
          <w:p w14:paraId="4C7E11D7">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p w14:paraId="1B7F386E">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p w14:paraId="7AA486D6">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p w14:paraId="14D5A666">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p w14:paraId="635D44D6">
            <w:pPr>
              <w:rPr>
                <w:rFonts w:ascii="Times New Roman" w:hAnsi="Times New Roman" w:eastAsia="仿宋_GB2312" w:cs="Times New Roman"/>
                <w:kern w:val="0"/>
                <w:sz w:val="24"/>
              </w:rPr>
            </w:pPr>
          </w:p>
          <w:p w14:paraId="0C269EE9">
            <w:pPr>
              <w:rPr>
                <w:rFonts w:ascii="Times New Roman" w:hAnsi="Times New Roman" w:eastAsia="仿宋_GB2312" w:cs="Times New Roman"/>
                <w:kern w:val="0"/>
                <w:sz w:val="24"/>
              </w:rPr>
            </w:pPr>
          </w:p>
          <w:p w14:paraId="40AB09F7">
            <w:pPr>
              <w:rPr>
                <w:rFonts w:ascii="Times New Roman" w:hAnsi="Times New Roman" w:eastAsia="仿宋_GB2312" w:cs="Times New Roman"/>
                <w:kern w:val="0"/>
                <w:sz w:val="24"/>
              </w:rPr>
            </w:pPr>
          </w:p>
          <w:p w14:paraId="7CAA20D8">
            <w:pPr>
              <w:jc w:val="right"/>
              <w:rPr>
                <w:rFonts w:ascii="Times New Roman" w:hAnsi="Times New Roman" w:eastAsia="仿宋_GB2312" w:cs="Times New Roman"/>
                <w:kern w:val="0"/>
                <w:sz w:val="24"/>
              </w:rPr>
            </w:pPr>
            <w:r>
              <w:rPr>
                <w:rFonts w:ascii="Times New Roman" w:hAnsi="Times New Roman" w:eastAsia="仿宋_GB2312" w:cs="Times New Roman"/>
                <w:kern w:val="0"/>
                <w:sz w:val="24"/>
              </w:rPr>
              <w:t xml:space="preserve">（公章） </w:t>
            </w:r>
          </w:p>
          <w:p w14:paraId="25BAEFB0">
            <w:pPr>
              <w:ind w:firstLine="240" w:firstLineChars="100"/>
              <w:jc w:val="right"/>
              <w:rPr>
                <w:rFonts w:ascii="Times New Roman" w:hAnsi="Times New Roman" w:eastAsia="仿宋_GB2312" w:cs="Times New Roman"/>
                <w:kern w:val="0"/>
                <w:sz w:val="24"/>
              </w:rPr>
            </w:pPr>
            <w:r>
              <w:rPr>
                <w:rFonts w:ascii="Times New Roman" w:hAnsi="Times New Roman" w:eastAsia="仿宋_GB2312" w:cs="Times New Roman"/>
                <w:kern w:val="0"/>
                <w:sz w:val="24"/>
              </w:rPr>
              <w:t xml:space="preserve">年    月    日  </w:t>
            </w:r>
          </w:p>
        </w:tc>
        <w:tc>
          <w:tcPr>
            <w:tcW w:w="4497" w:type="dxa"/>
            <w:gridSpan w:val="4"/>
            <w:tcBorders>
              <w:top w:val="single" w:color="auto" w:sz="8" w:space="0"/>
              <w:left w:val="single" w:color="auto" w:sz="8" w:space="0"/>
              <w:bottom w:val="single" w:color="auto" w:sz="18" w:space="0"/>
              <w:right w:val="single" w:color="auto" w:sz="18" w:space="0"/>
            </w:tcBorders>
          </w:tcPr>
          <w:p w14:paraId="0F89F819">
            <w:pPr>
              <w:rPr>
                <w:rFonts w:ascii="Times New Roman" w:hAnsi="Times New Roman" w:eastAsia="仿宋_GB2312" w:cs="Times New Roman"/>
                <w:kern w:val="0"/>
                <w:sz w:val="24"/>
              </w:rPr>
            </w:pPr>
            <w:r>
              <w:rPr>
                <w:rFonts w:ascii="Times New Roman" w:hAnsi="Times New Roman" w:eastAsia="仿宋_GB2312" w:cs="Times New Roman"/>
                <w:kern w:val="0"/>
                <w:sz w:val="24"/>
              </w:rPr>
              <w:t>乙方单位确认意见：</w:t>
            </w:r>
          </w:p>
          <w:p w14:paraId="3AFFA3A9">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p w14:paraId="7C36564B">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p w14:paraId="4B997B86">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p w14:paraId="5A249C52">
            <w:pPr>
              <w:rPr>
                <w:rFonts w:ascii="Times New Roman" w:hAnsi="Times New Roman" w:eastAsia="仿宋_GB2312" w:cs="Times New Roman"/>
                <w:kern w:val="0"/>
                <w:sz w:val="24"/>
              </w:rPr>
            </w:pPr>
            <w:r>
              <w:rPr>
                <w:rFonts w:ascii="Times New Roman" w:hAnsi="Times New Roman" w:eastAsia="仿宋_GB2312" w:cs="Times New Roman"/>
                <w:kern w:val="0"/>
                <w:sz w:val="24"/>
              </w:rPr>
              <w:t>　</w:t>
            </w:r>
          </w:p>
          <w:p w14:paraId="498DCB0F">
            <w:pPr>
              <w:rPr>
                <w:rFonts w:ascii="Times New Roman" w:hAnsi="Times New Roman" w:eastAsia="仿宋_GB2312" w:cs="Times New Roman"/>
                <w:kern w:val="0"/>
                <w:sz w:val="24"/>
              </w:rPr>
            </w:pPr>
          </w:p>
          <w:p w14:paraId="5FB3CD0C">
            <w:pPr>
              <w:rPr>
                <w:rFonts w:ascii="Times New Roman" w:hAnsi="Times New Roman" w:eastAsia="仿宋_GB2312" w:cs="Times New Roman"/>
                <w:kern w:val="0"/>
                <w:sz w:val="24"/>
              </w:rPr>
            </w:pPr>
          </w:p>
          <w:p w14:paraId="0FCE33F5">
            <w:pPr>
              <w:rPr>
                <w:rFonts w:ascii="Times New Roman" w:hAnsi="Times New Roman" w:eastAsia="仿宋_GB2312" w:cs="Times New Roman"/>
                <w:kern w:val="0"/>
                <w:sz w:val="24"/>
              </w:rPr>
            </w:pPr>
          </w:p>
          <w:p w14:paraId="74ABF55F">
            <w:pPr>
              <w:jc w:val="right"/>
              <w:rPr>
                <w:rFonts w:ascii="Times New Roman" w:hAnsi="Times New Roman" w:eastAsia="仿宋_GB2312" w:cs="Times New Roman"/>
                <w:kern w:val="0"/>
                <w:sz w:val="24"/>
              </w:rPr>
            </w:pPr>
            <w:r>
              <w:rPr>
                <w:rFonts w:ascii="Times New Roman" w:hAnsi="Times New Roman" w:eastAsia="仿宋_GB2312" w:cs="Times New Roman"/>
                <w:kern w:val="0"/>
                <w:sz w:val="24"/>
              </w:rPr>
              <w:t xml:space="preserve">（公章） </w:t>
            </w:r>
          </w:p>
          <w:p w14:paraId="03F146A2">
            <w:pPr>
              <w:ind w:firstLine="480" w:firstLineChars="200"/>
              <w:jc w:val="right"/>
              <w:rPr>
                <w:rFonts w:ascii="Times New Roman" w:hAnsi="Times New Roman" w:eastAsia="仿宋_GB2312" w:cs="Times New Roman"/>
                <w:kern w:val="0"/>
                <w:sz w:val="24"/>
              </w:rPr>
            </w:pPr>
            <w:r>
              <w:rPr>
                <w:rFonts w:ascii="Times New Roman" w:hAnsi="Times New Roman" w:eastAsia="仿宋_GB2312" w:cs="Times New Roman"/>
                <w:kern w:val="0"/>
                <w:sz w:val="24"/>
              </w:rPr>
              <w:t xml:space="preserve">年    月    日  </w:t>
            </w:r>
          </w:p>
        </w:tc>
      </w:tr>
    </w:tbl>
    <w:p w14:paraId="6A181549">
      <w:pPr>
        <w:rPr>
          <w:rFonts w:ascii="Times New Roman" w:hAnsi="Times New Roman" w:eastAsia="仿宋_GB2312" w:cs="Times New Roman"/>
          <w:sz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4E5EC3E-E177-4A3D-8B5F-AE895406DBE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embedRegular r:id="rId2" w:fontKey="{BF934D5B-2B66-4271-B589-5A322B7E3772}"/>
  </w:font>
  <w:font w:name="仿宋_GB2312">
    <w:panose1 w:val="02010609030101010101"/>
    <w:charset w:val="86"/>
    <w:family w:val="modern"/>
    <w:pitch w:val="default"/>
    <w:sig w:usb0="00000001" w:usb1="080E0000" w:usb2="00000000" w:usb3="00000000" w:csb0="00040000" w:csb1="00000000"/>
    <w:embedRegular r:id="rId3" w:fontKey="{C7483D90-F8F7-4F96-A7F8-AC7C0DF8CD52}"/>
  </w:font>
  <w:font w:name="Segoe UI Symbol">
    <w:panose1 w:val="020B0502040204020203"/>
    <w:charset w:val="00"/>
    <w:family w:val="swiss"/>
    <w:pitch w:val="default"/>
    <w:sig w:usb0="800001E3" w:usb1="1200FFEF" w:usb2="00040000" w:usb3="04000000" w:csb0="00000001" w:csb1="40000000"/>
    <w:embedRegular r:id="rId4" w:fontKey="{0D2B1457-204E-47BF-BD9C-EFBD12379737}"/>
  </w:font>
  <w:font w:name="楷体">
    <w:panose1 w:val="02010609060101010101"/>
    <w:charset w:val="86"/>
    <w:family w:val="modern"/>
    <w:pitch w:val="default"/>
    <w:sig w:usb0="800002BF" w:usb1="38CF7CFA" w:usb2="00000016" w:usb3="00000000" w:csb0="00040001" w:csb1="00000000"/>
    <w:embedRegular r:id="rId5" w:fontKey="{97CE520B-B8DF-4ACC-83FB-8EFD6EDE9BD3}"/>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395353">
    <w:pPr>
      <w:pStyle w:val="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E5C9EA">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65E5C9EA">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AB74A2">
    <w:pPr>
      <w:pStyle w:val="9"/>
      <w:jc w:val="right"/>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42CD9C">
                          <w:pPr>
                            <w:pStyle w:val="9"/>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0242CD9C">
                    <w:pPr>
                      <w:pStyle w:val="9"/>
                    </w:pPr>
                    <w:r>
                      <w:fldChar w:fldCharType="begin"/>
                    </w:r>
                    <w:r>
                      <w:instrText xml:space="preserve"> PAGE  \* MERGEFORMAT </w:instrText>
                    </w:r>
                    <w:r>
                      <w:fldChar w:fldCharType="separate"/>
                    </w:r>
                    <w:r>
                      <w:t>2</w:t>
                    </w:r>
                    <w:r>
                      <w:fldChar w:fldCharType="end"/>
                    </w:r>
                  </w:p>
                </w:txbxContent>
              </v:textbox>
            </v:shape>
          </w:pict>
        </mc:Fallback>
      </mc:AlternateContent>
    </w:r>
  </w:p>
  <w:p w14:paraId="58A65D0B">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871097">
    <w:pPr>
      <w:pStyle w:val="9"/>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9C986F">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379C986F">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8A974F">
    <w:pPr>
      <w:pStyle w:val="1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405648"/>
    <w:multiLevelType w:val="multilevel"/>
    <w:tmpl w:val="2C405648"/>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
    <w:nsid w:val="4EFF5C9A"/>
    <w:multiLevelType w:val="multilevel"/>
    <w:tmpl w:val="4EFF5C9A"/>
    <w:lvl w:ilvl="0" w:tentative="0">
      <w:start w:val="1"/>
      <w:numFmt w:val="decimal"/>
      <w:lvlText w:val="第 %1 条"/>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52F94E0"/>
    <w:multiLevelType w:val="singleLevel"/>
    <w:tmpl w:val="552F94E0"/>
    <w:lvl w:ilvl="0" w:tentative="0">
      <w:start w:val="1"/>
      <w:numFmt w:val="decimalEnclosedCircleChinese"/>
      <w:suff w:val="nothing"/>
      <w:lvlText w:val="%1　"/>
      <w:lvlJc w:val="left"/>
      <w:pPr>
        <w:ind w:left="0" w:firstLine="400"/>
      </w:pPr>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IyZjVkN2E5N2ExZDQ4YmVkN2MxNWNkZjI3MWJkNWIifQ=="/>
  </w:docVars>
  <w:rsids>
    <w:rsidRoot w:val="6B262C54"/>
    <w:rsid w:val="00000872"/>
    <w:rsid w:val="00032859"/>
    <w:rsid w:val="000851B8"/>
    <w:rsid w:val="000C21A5"/>
    <w:rsid w:val="000C2848"/>
    <w:rsid w:val="00102024"/>
    <w:rsid w:val="001332D9"/>
    <w:rsid w:val="0014527B"/>
    <w:rsid w:val="001638E6"/>
    <w:rsid w:val="001A5422"/>
    <w:rsid w:val="00206E3E"/>
    <w:rsid w:val="0025449A"/>
    <w:rsid w:val="002729D8"/>
    <w:rsid w:val="00276B34"/>
    <w:rsid w:val="00291CAD"/>
    <w:rsid w:val="002B0B8C"/>
    <w:rsid w:val="002D3CA2"/>
    <w:rsid w:val="003F25E9"/>
    <w:rsid w:val="003F2E07"/>
    <w:rsid w:val="003F6994"/>
    <w:rsid w:val="00402C90"/>
    <w:rsid w:val="004351A8"/>
    <w:rsid w:val="004778EC"/>
    <w:rsid w:val="004A72EF"/>
    <w:rsid w:val="004E5FDE"/>
    <w:rsid w:val="00536BA6"/>
    <w:rsid w:val="00586386"/>
    <w:rsid w:val="005A7384"/>
    <w:rsid w:val="005B0E01"/>
    <w:rsid w:val="005E3933"/>
    <w:rsid w:val="005F49F0"/>
    <w:rsid w:val="005F5273"/>
    <w:rsid w:val="00635523"/>
    <w:rsid w:val="00646BF1"/>
    <w:rsid w:val="0065262D"/>
    <w:rsid w:val="006A2161"/>
    <w:rsid w:val="006B1CCC"/>
    <w:rsid w:val="006D0999"/>
    <w:rsid w:val="00747746"/>
    <w:rsid w:val="007A1AFA"/>
    <w:rsid w:val="007F27F1"/>
    <w:rsid w:val="00803362"/>
    <w:rsid w:val="00813E16"/>
    <w:rsid w:val="008A1654"/>
    <w:rsid w:val="008D1731"/>
    <w:rsid w:val="008D32D1"/>
    <w:rsid w:val="00956D3E"/>
    <w:rsid w:val="009D571C"/>
    <w:rsid w:val="00A27DF5"/>
    <w:rsid w:val="00A410B6"/>
    <w:rsid w:val="00A71A6B"/>
    <w:rsid w:val="00A917CF"/>
    <w:rsid w:val="00AE1216"/>
    <w:rsid w:val="00AE1E00"/>
    <w:rsid w:val="00B13587"/>
    <w:rsid w:val="00B25AEC"/>
    <w:rsid w:val="00B330F8"/>
    <w:rsid w:val="00BB100B"/>
    <w:rsid w:val="00C027DA"/>
    <w:rsid w:val="00C20028"/>
    <w:rsid w:val="00C37AE4"/>
    <w:rsid w:val="00C43ADF"/>
    <w:rsid w:val="00C571DD"/>
    <w:rsid w:val="00C70291"/>
    <w:rsid w:val="00CF68E6"/>
    <w:rsid w:val="00D17FE2"/>
    <w:rsid w:val="00D34170"/>
    <w:rsid w:val="00D824C3"/>
    <w:rsid w:val="00D86D85"/>
    <w:rsid w:val="00E108E3"/>
    <w:rsid w:val="00E11059"/>
    <w:rsid w:val="00E1710E"/>
    <w:rsid w:val="00E36A9C"/>
    <w:rsid w:val="00E91BDE"/>
    <w:rsid w:val="00EC0CD1"/>
    <w:rsid w:val="00EF6B17"/>
    <w:rsid w:val="00F31DE9"/>
    <w:rsid w:val="00F402BD"/>
    <w:rsid w:val="00F402D9"/>
    <w:rsid w:val="00FE0327"/>
    <w:rsid w:val="00FE5DE6"/>
    <w:rsid w:val="0103164E"/>
    <w:rsid w:val="01492DAD"/>
    <w:rsid w:val="021A08A2"/>
    <w:rsid w:val="035C1787"/>
    <w:rsid w:val="059C5517"/>
    <w:rsid w:val="05A141DD"/>
    <w:rsid w:val="062A38E3"/>
    <w:rsid w:val="064941C4"/>
    <w:rsid w:val="06AC32F7"/>
    <w:rsid w:val="07367D5F"/>
    <w:rsid w:val="07B122C9"/>
    <w:rsid w:val="08DF02AB"/>
    <w:rsid w:val="090B0478"/>
    <w:rsid w:val="095F342E"/>
    <w:rsid w:val="09701F12"/>
    <w:rsid w:val="098311F7"/>
    <w:rsid w:val="09E924BB"/>
    <w:rsid w:val="09FE7347"/>
    <w:rsid w:val="0A1854AD"/>
    <w:rsid w:val="0A247833"/>
    <w:rsid w:val="0A653A16"/>
    <w:rsid w:val="0B5B0389"/>
    <w:rsid w:val="0B660D48"/>
    <w:rsid w:val="0BC30D83"/>
    <w:rsid w:val="0BF927F0"/>
    <w:rsid w:val="0C3D7589"/>
    <w:rsid w:val="0C8E40BB"/>
    <w:rsid w:val="0CEA6C9F"/>
    <w:rsid w:val="0D6F6950"/>
    <w:rsid w:val="0D9B5860"/>
    <w:rsid w:val="0E6258F9"/>
    <w:rsid w:val="0F626243"/>
    <w:rsid w:val="10474F8F"/>
    <w:rsid w:val="104E328C"/>
    <w:rsid w:val="105336A4"/>
    <w:rsid w:val="105A4F85"/>
    <w:rsid w:val="11DB770A"/>
    <w:rsid w:val="11E536E6"/>
    <w:rsid w:val="1211524D"/>
    <w:rsid w:val="12D527C1"/>
    <w:rsid w:val="13347872"/>
    <w:rsid w:val="13B82902"/>
    <w:rsid w:val="13DE1155"/>
    <w:rsid w:val="142027B2"/>
    <w:rsid w:val="142038A2"/>
    <w:rsid w:val="14220979"/>
    <w:rsid w:val="150C0EEF"/>
    <w:rsid w:val="15ED33A1"/>
    <w:rsid w:val="162812C2"/>
    <w:rsid w:val="168071F0"/>
    <w:rsid w:val="16F759AB"/>
    <w:rsid w:val="17283764"/>
    <w:rsid w:val="178837BB"/>
    <w:rsid w:val="18467C18"/>
    <w:rsid w:val="186C3D1D"/>
    <w:rsid w:val="1874654B"/>
    <w:rsid w:val="1A070B17"/>
    <w:rsid w:val="1A253A5D"/>
    <w:rsid w:val="1A483566"/>
    <w:rsid w:val="1A9E1827"/>
    <w:rsid w:val="1AB87A53"/>
    <w:rsid w:val="1AF661CA"/>
    <w:rsid w:val="1B601F84"/>
    <w:rsid w:val="1B697EA8"/>
    <w:rsid w:val="1BA517A1"/>
    <w:rsid w:val="1BD135B9"/>
    <w:rsid w:val="1C054DE2"/>
    <w:rsid w:val="1C112CC2"/>
    <w:rsid w:val="1C1B398A"/>
    <w:rsid w:val="1D327D28"/>
    <w:rsid w:val="1DBE4416"/>
    <w:rsid w:val="1E135665"/>
    <w:rsid w:val="1E702A32"/>
    <w:rsid w:val="1EE12614"/>
    <w:rsid w:val="1EEF072D"/>
    <w:rsid w:val="1F6D7414"/>
    <w:rsid w:val="20C11558"/>
    <w:rsid w:val="20F072FB"/>
    <w:rsid w:val="21DC1802"/>
    <w:rsid w:val="21E771C7"/>
    <w:rsid w:val="222B7509"/>
    <w:rsid w:val="224A4777"/>
    <w:rsid w:val="236953D8"/>
    <w:rsid w:val="23921F6D"/>
    <w:rsid w:val="23A92239"/>
    <w:rsid w:val="23CF6B88"/>
    <w:rsid w:val="241C1079"/>
    <w:rsid w:val="245A78DA"/>
    <w:rsid w:val="24974FB2"/>
    <w:rsid w:val="24AB1E37"/>
    <w:rsid w:val="24E85CF1"/>
    <w:rsid w:val="25224CB6"/>
    <w:rsid w:val="253F2FC0"/>
    <w:rsid w:val="25965D3D"/>
    <w:rsid w:val="25FF77DB"/>
    <w:rsid w:val="26771433"/>
    <w:rsid w:val="26783317"/>
    <w:rsid w:val="26A80AF7"/>
    <w:rsid w:val="26FD5249"/>
    <w:rsid w:val="274217B4"/>
    <w:rsid w:val="27741E72"/>
    <w:rsid w:val="29195F9B"/>
    <w:rsid w:val="293101A5"/>
    <w:rsid w:val="29A54805"/>
    <w:rsid w:val="2B0A7301"/>
    <w:rsid w:val="2BFA1BA7"/>
    <w:rsid w:val="2C695F59"/>
    <w:rsid w:val="2C857BC9"/>
    <w:rsid w:val="2D0707D1"/>
    <w:rsid w:val="2D293210"/>
    <w:rsid w:val="2D471298"/>
    <w:rsid w:val="2D47519C"/>
    <w:rsid w:val="2D8F379E"/>
    <w:rsid w:val="2DC33757"/>
    <w:rsid w:val="2DCA3580"/>
    <w:rsid w:val="2DF146AB"/>
    <w:rsid w:val="2E094FE0"/>
    <w:rsid w:val="2EA95E76"/>
    <w:rsid w:val="2EE84821"/>
    <w:rsid w:val="2FD20C34"/>
    <w:rsid w:val="305707EF"/>
    <w:rsid w:val="30D701E0"/>
    <w:rsid w:val="30E056B8"/>
    <w:rsid w:val="325D460B"/>
    <w:rsid w:val="32D46DB0"/>
    <w:rsid w:val="331704BD"/>
    <w:rsid w:val="335E3E38"/>
    <w:rsid w:val="33BC0A52"/>
    <w:rsid w:val="346958AC"/>
    <w:rsid w:val="35002171"/>
    <w:rsid w:val="35272A19"/>
    <w:rsid w:val="356C1987"/>
    <w:rsid w:val="358C6FBA"/>
    <w:rsid w:val="35E23FC9"/>
    <w:rsid w:val="35E52F12"/>
    <w:rsid w:val="36280284"/>
    <w:rsid w:val="36631437"/>
    <w:rsid w:val="36C02C1A"/>
    <w:rsid w:val="37054AD1"/>
    <w:rsid w:val="370F2AA8"/>
    <w:rsid w:val="376C3F90"/>
    <w:rsid w:val="377076E7"/>
    <w:rsid w:val="37A12A4B"/>
    <w:rsid w:val="388A0D43"/>
    <w:rsid w:val="38C34C43"/>
    <w:rsid w:val="38EF3C8A"/>
    <w:rsid w:val="393D2D89"/>
    <w:rsid w:val="394E0876"/>
    <w:rsid w:val="3965496E"/>
    <w:rsid w:val="39935351"/>
    <w:rsid w:val="39B21170"/>
    <w:rsid w:val="3A1B0664"/>
    <w:rsid w:val="3AF5496E"/>
    <w:rsid w:val="3B2A47A3"/>
    <w:rsid w:val="3B7B392C"/>
    <w:rsid w:val="3BD41EE7"/>
    <w:rsid w:val="3C4426FB"/>
    <w:rsid w:val="3C5C16C8"/>
    <w:rsid w:val="3C7A154F"/>
    <w:rsid w:val="3CC669FA"/>
    <w:rsid w:val="3DBA2C5B"/>
    <w:rsid w:val="3DEF3EE1"/>
    <w:rsid w:val="3E311E11"/>
    <w:rsid w:val="3E900438"/>
    <w:rsid w:val="3F7B5D45"/>
    <w:rsid w:val="3F8916B4"/>
    <w:rsid w:val="404927EE"/>
    <w:rsid w:val="40595BA0"/>
    <w:rsid w:val="40D214DA"/>
    <w:rsid w:val="411B6E75"/>
    <w:rsid w:val="41783F74"/>
    <w:rsid w:val="41C815C2"/>
    <w:rsid w:val="424A4A9E"/>
    <w:rsid w:val="43580E25"/>
    <w:rsid w:val="44266B5B"/>
    <w:rsid w:val="452242F4"/>
    <w:rsid w:val="45465768"/>
    <w:rsid w:val="457C05A2"/>
    <w:rsid w:val="458B0897"/>
    <w:rsid w:val="460F771A"/>
    <w:rsid w:val="46125240"/>
    <w:rsid w:val="465E6351"/>
    <w:rsid w:val="466E1BC2"/>
    <w:rsid w:val="467F21AA"/>
    <w:rsid w:val="46F663C7"/>
    <w:rsid w:val="474946E4"/>
    <w:rsid w:val="47BB3EBE"/>
    <w:rsid w:val="48352B04"/>
    <w:rsid w:val="483726E9"/>
    <w:rsid w:val="48384071"/>
    <w:rsid w:val="4847661D"/>
    <w:rsid w:val="486F624E"/>
    <w:rsid w:val="488C37EC"/>
    <w:rsid w:val="48A03F38"/>
    <w:rsid w:val="48C91E02"/>
    <w:rsid w:val="48D2410B"/>
    <w:rsid w:val="48F055BC"/>
    <w:rsid w:val="49A87C69"/>
    <w:rsid w:val="49E73AD8"/>
    <w:rsid w:val="4A4F27DB"/>
    <w:rsid w:val="4A7831A8"/>
    <w:rsid w:val="4AB33463"/>
    <w:rsid w:val="4AF30FC3"/>
    <w:rsid w:val="4B326CDB"/>
    <w:rsid w:val="4B72207B"/>
    <w:rsid w:val="4B86704E"/>
    <w:rsid w:val="4BB87F0C"/>
    <w:rsid w:val="4BDB2D1D"/>
    <w:rsid w:val="4C72630D"/>
    <w:rsid w:val="4D042F48"/>
    <w:rsid w:val="4D566F36"/>
    <w:rsid w:val="4DC2243C"/>
    <w:rsid w:val="4DC76505"/>
    <w:rsid w:val="4DDF2FC7"/>
    <w:rsid w:val="4DF51FB5"/>
    <w:rsid w:val="4EB40E5E"/>
    <w:rsid w:val="4FC84E59"/>
    <w:rsid w:val="506300E3"/>
    <w:rsid w:val="50782C43"/>
    <w:rsid w:val="507902E3"/>
    <w:rsid w:val="50DF1A3F"/>
    <w:rsid w:val="511302CF"/>
    <w:rsid w:val="522D33A1"/>
    <w:rsid w:val="5295407B"/>
    <w:rsid w:val="52E04D80"/>
    <w:rsid w:val="52FA4739"/>
    <w:rsid w:val="532A0590"/>
    <w:rsid w:val="538254EF"/>
    <w:rsid w:val="53B87D65"/>
    <w:rsid w:val="542E262C"/>
    <w:rsid w:val="543C591F"/>
    <w:rsid w:val="5510022E"/>
    <w:rsid w:val="55320AFB"/>
    <w:rsid w:val="559C4403"/>
    <w:rsid w:val="56271696"/>
    <w:rsid w:val="56302671"/>
    <w:rsid w:val="569112B9"/>
    <w:rsid w:val="56C46CEF"/>
    <w:rsid w:val="57150C5D"/>
    <w:rsid w:val="576A0C54"/>
    <w:rsid w:val="57D9741F"/>
    <w:rsid w:val="582474B6"/>
    <w:rsid w:val="5860093D"/>
    <w:rsid w:val="58770CEE"/>
    <w:rsid w:val="58BA52C3"/>
    <w:rsid w:val="592247B7"/>
    <w:rsid w:val="59502B9B"/>
    <w:rsid w:val="599550F0"/>
    <w:rsid w:val="5A0E1D5B"/>
    <w:rsid w:val="5A1E41A7"/>
    <w:rsid w:val="5A906E34"/>
    <w:rsid w:val="5B8D4F11"/>
    <w:rsid w:val="5BAC2564"/>
    <w:rsid w:val="5BAC743A"/>
    <w:rsid w:val="5C3D4C5F"/>
    <w:rsid w:val="5CAD1105"/>
    <w:rsid w:val="5CAF1B95"/>
    <w:rsid w:val="5D631300"/>
    <w:rsid w:val="5D6D04DB"/>
    <w:rsid w:val="5DC20EBD"/>
    <w:rsid w:val="5DCD5F93"/>
    <w:rsid w:val="5E050128"/>
    <w:rsid w:val="5E64074E"/>
    <w:rsid w:val="5EC5741C"/>
    <w:rsid w:val="5EE600EA"/>
    <w:rsid w:val="5F8506A4"/>
    <w:rsid w:val="6017546A"/>
    <w:rsid w:val="60746113"/>
    <w:rsid w:val="60BD2E8D"/>
    <w:rsid w:val="60DB76F2"/>
    <w:rsid w:val="61805A6C"/>
    <w:rsid w:val="61B20E5F"/>
    <w:rsid w:val="622C0BBB"/>
    <w:rsid w:val="62497CC7"/>
    <w:rsid w:val="62637DDD"/>
    <w:rsid w:val="627322DF"/>
    <w:rsid w:val="631D490A"/>
    <w:rsid w:val="63B760D6"/>
    <w:rsid w:val="63CD5648"/>
    <w:rsid w:val="63E61662"/>
    <w:rsid w:val="63EB00A3"/>
    <w:rsid w:val="64EC11D3"/>
    <w:rsid w:val="659F49E8"/>
    <w:rsid w:val="65DA7770"/>
    <w:rsid w:val="667C2102"/>
    <w:rsid w:val="669D52B9"/>
    <w:rsid w:val="669E4476"/>
    <w:rsid w:val="675B348E"/>
    <w:rsid w:val="675C7F9F"/>
    <w:rsid w:val="676B516E"/>
    <w:rsid w:val="68152516"/>
    <w:rsid w:val="68792AA5"/>
    <w:rsid w:val="68A65829"/>
    <w:rsid w:val="69D46C3A"/>
    <w:rsid w:val="6A710F12"/>
    <w:rsid w:val="6AFF16E1"/>
    <w:rsid w:val="6B02199A"/>
    <w:rsid w:val="6B262C54"/>
    <w:rsid w:val="6B3713BB"/>
    <w:rsid w:val="6B9E7FFF"/>
    <w:rsid w:val="6BDB39CC"/>
    <w:rsid w:val="6BF37E20"/>
    <w:rsid w:val="6C3413AE"/>
    <w:rsid w:val="6C5E0ACF"/>
    <w:rsid w:val="6C6B3C7C"/>
    <w:rsid w:val="6D7C0C10"/>
    <w:rsid w:val="6DC76061"/>
    <w:rsid w:val="6E2A3225"/>
    <w:rsid w:val="6E8F629C"/>
    <w:rsid w:val="6ECF0BC0"/>
    <w:rsid w:val="6F38599F"/>
    <w:rsid w:val="6F895785"/>
    <w:rsid w:val="6F9C3F56"/>
    <w:rsid w:val="6FF6793D"/>
    <w:rsid w:val="70855AC3"/>
    <w:rsid w:val="70E512EE"/>
    <w:rsid w:val="70EA58C4"/>
    <w:rsid w:val="71AC65FB"/>
    <w:rsid w:val="71CF2F12"/>
    <w:rsid w:val="7215138B"/>
    <w:rsid w:val="72575AC4"/>
    <w:rsid w:val="728C24F5"/>
    <w:rsid w:val="72980A0B"/>
    <w:rsid w:val="72A95E1F"/>
    <w:rsid w:val="72AF66F1"/>
    <w:rsid w:val="7310603C"/>
    <w:rsid w:val="73794801"/>
    <w:rsid w:val="73D42381"/>
    <w:rsid w:val="73FE5B9D"/>
    <w:rsid w:val="7482420E"/>
    <w:rsid w:val="748F20D7"/>
    <w:rsid w:val="756E53B7"/>
    <w:rsid w:val="76675F25"/>
    <w:rsid w:val="76D4572B"/>
    <w:rsid w:val="76FC40E1"/>
    <w:rsid w:val="76FD2069"/>
    <w:rsid w:val="773D0D79"/>
    <w:rsid w:val="77DF044B"/>
    <w:rsid w:val="79133C51"/>
    <w:rsid w:val="791E2C9C"/>
    <w:rsid w:val="79602E32"/>
    <w:rsid w:val="79A03683"/>
    <w:rsid w:val="79E844B1"/>
    <w:rsid w:val="7A3A76E0"/>
    <w:rsid w:val="7A51542A"/>
    <w:rsid w:val="7A644541"/>
    <w:rsid w:val="7A695586"/>
    <w:rsid w:val="7A9B2D4F"/>
    <w:rsid w:val="7AA75332"/>
    <w:rsid w:val="7AC1337D"/>
    <w:rsid w:val="7AFF558A"/>
    <w:rsid w:val="7B256A9A"/>
    <w:rsid w:val="7B9A36F9"/>
    <w:rsid w:val="7BB45487"/>
    <w:rsid w:val="7BFE0699"/>
    <w:rsid w:val="7C372769"/>
    <w:rsid w:val="7C3832DB"/>
    <w:rsid w:val="7C437227"/>
    <w:rsid w:val="7CF64D8A"/>
    <w:rsid w:val="7D975947"/>
    <w:rsid w:val="7DD75B38"/>
    <w:rsid w:val="7E79011F"/>
    <w:rsid w:val="7E862F49"/>
    <w:rsid w:val="7E8E45BC"/>
    <w:rsid w:val="7F0E54FD"/>
    <w:rsid w:val="7FC543CA"/>
    <w:rsid w:val="9AC8B511"/>
    <w:rsid w:val="D4FF919C"/>
    <w:rsid w:val="D7BDC73E"/>
    <w:rsid w:val="DDDBF9A4"/>
    <w:rsid w:val="DFF31DC9"/>
    <w:rsid w:val="FDBD877E"/>
    <w:rsid w:val="FEBEA78D"/>
    <w:rsid w:val="FFB68B59"/>
    <w:rsid w:val="FFCFE4E5"/>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link w:val="35"/>
    <w:qFormat/>
    <w:uiPriority w:val="0"/>
    <w:pPr>
      <w:jc w:val="left"/>
    </w:pPr>
  </w:style>
  <w:style w:type="paragraph" w:styleId="5">
    <w:name w:val="Body Text"/>
    <w:basedOn w:val="1"/>
    <w:qFormat/>
    <w:uiPriority w:val="0"/>
    <w:rPr>
      <w:rFonts w:ascii="宋体" w:hAnsi="Arial"/>
      <w:sz w:val="28"/>
    </w:rPr>
  </w:style>
  <w:style w:type="paragraph" w:styleId="6">
    <w:name w:val="Body Text Indent"/>
    <w:basedOn w:val="1"/>
    <w:next w:val="7"/>
    <w:unhideWhenUsed/>
    <w:qFormat/>
    <w:uiPriority w:val="99"/>
    <w:pPr>
      <w:spacing w:after="120"/>
      <w:ind w:left="420" w:leftChars="200"/>
    </w:pPr>
  </w:style>
  <w:style w:type="paragraph" w:styleId="7">
    <w:name w:val="envelope return"/>
    <w:basedOn w:val="1"/>
    <w:unhideWhenUsed/>
    <w:qFormat/>
    <w:uiPriority w:val="99"/>
    <w:pPr>
      <w:snapToGrid w:val="0"/>
    </w:pPr>
    <w:rPr>
      <w:rFonts w:ascii="Arial" w:hAnsi="Arial"/>
    </w:rPr>
  </w:style>
  <w:style w:type="paragraph" w:styleId="8">
    <w:name w:val="Balloon Text"/>
    <w:basedOn w:val="1"/>
    <w:link w:val="31"/>
    <w:qFormat/>
    <w:uiPriority w:val="0"/>
    <w:rPr>
      <w:sz w:val="18"/>
      <w:szCs w:val="18"/>
    </w:r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1">
    <w:name w:val="Normal (Web)"/>
    <w:basedOn w:val="1"/>
    <w:qFormat/>
    <w:uiPriority w:val="0"/>
    <w:pPr>
      <w:widowControl/>
      <w:spacing w:line="540" w:lineRule="exact"/>
    </w:pPr>
    <w:rPr>
      <w:rFonts w:cs="Times New Roman"/>
      <w:kern w:val="0"/>
      <w:sz w:val="24"/>
    </w:rPr>
  </w:style>
  <w:style w:type="paragraph" w:styleId="12">
    <w:name w:val="annotation subject"/>
    <w:basedOn w:val="4"/>
    <w:next w:val="4"/>
    <w:link w:val="36"/>
    <w:qFormat/>
    <w:uiPriority w:val="0"/>
    <w:rPr>
      <w:b/>
      <w:bCs/>
    </w:rPr>
  </w:style>
  <w:style w:type="paragraph" w:styleId="13">
    <w:name w:val="Body Text First Indent 2"/>
    <w:basedOn w:val="6"/>
    <w:unhideWhenUsed/>
    <w:qFormat/>
    <w:uiPriority w:val="99"/>
    <w:pPr>
      <w:ind w:firstLine="420" w:firstLineChars="200"/>
    </w:pPr>
    <w:rPr>
      <w:rFonts w:ascii="Times New Roman" w:eastAsia="宋体"/>
    </w:rPr>
  </w:style>
  <w:style w:type="table" w:styleId="15">
    <w:name w:val="Table Grid"/>
    <w:basedOn w:val="1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annotation reference"/>
    <w:qFormat/>
    <w:uiPriority w:val="0"/>
    <w:rPr>
      <w:sz w:val="21"/>
      <w:szCs w:val="21"/>
    </w:rPr>
  </w:style>
  <w:style w:type="paragraph" w:customStyle="1" w:styleId="18">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styleId="19">
    <w:name w:val="List Paragraph"/>
    <w:basedOn w:val="1"/>
    <w:qFormat/>
    <w:uiPriority w:val="1"/>
    <w:pPr>
      <w:ind w:left="120" w:firstLine="420"/>
    </w:pPr>
    <w:rPr>
      <w:rFonts w:ascii="宋体" w:hAnsi="宋体" w:cs="宋体"/>
      <w:lang w:val="zh-CN" w:bidi="zh-CN"/>
    </w:rPr>
  </w:style>
  <w:style w:type="paragraph" w:customStyle="1" w:styleId="20">
    <w:name w:val="Table Paragraph"/>
    <w:basedOn w:val="1"/>
    <w:qFormat/>
    <w:uiPriority w:val="1"/>
    <w:rPr>
      <w:rFonts w:ascii="宋体" w:hAnsi="宋体" w:cs="宋体"/>
      <w:lang w:val="zh-CN" w:bidi="zh-CN"/>
    </w:rPr>
  </w:style>
  <w:style w:type="paragraph" w:customStyle="1" w:styleId="21">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22">
    <w:name w:val="font41"/>
    <w:basedOn w:val="16"/>
    <w:qFormat/>
    <w:uiPriority w:val="0"/>
    <w:rPr>
      <w:rFonts w:ascii="Arial" w:hAnsi="Arial" w:cs="Arial"/>
      <w:color w:val="000000"/>
      <w:sz w:val="22"/>
      <w:szCs w:val="22"/>
      <w:u w:val="none"/>
    </w:rPr>
  </w:style>
  <w:style w:type="character" w:customStyle="1" w:styleId="23">
    <w:name w:val="font51"/>
    <w:basedOn w:val="16"/>
    <w:qFormat/>
    <w:uiPriority w:val="0"/>
    <w:rPr>
      <w:rFonts w:ascii="宋体" w:hAnsi="宋体" w:eastAsia="宋体" w:cs="宋体"/>
      <w:color w:val="000000"/>
      <w:sz w:val="24"/>
      <w:szCs w:val="24"/>
      <w:u w:val="none"/>
    </w:rPr>
  </w:style>
  <w:style w:type="character" w:customStyle="1" w:styleId="24">
    <w:name w:val="font61"/>
    <w:basedOn w:val="16"/>
    <w:qFormat/>
    <w:uiPriority w:val="0"/>
    <w:rPr>
      <w:rFonts w:hint="eastAsia" w:ascii="宋体" w:hAnsi="宋体" w:eastAsia="宋体" w:cs="宋体"/>
      <w:color w:val="000000"/>
      <w:sz w:val="24"/>
      <w:szCs w:val="24"/>
      <w:u w:val="none"/>
    </w:rPr>
  </w:style>
  <w:style w:type="character" w:customStyle="1" w:styleId="25">
    <w:name w:val="font01"/>
    <w:basedOn w:val="16"/>
    <w:qFormat/>
    <w:uiPriority w:val="0"/>
    <w:rPr>
      <w:rFonts w:hint="eastAsia" w:ascii="宋体" w:hAnsi="宋体" w:eastAsia="宋体" w:cs="宋体"/>
      <w:color w:val="000000"/>
      <w:sz w:val="22"/>
      <w:szCs w:val="22"/>
      <w:u w:val="none"/>
    </w:rPr>
  </w:style>
  <w:style w:type="character" w:customStyle="1" w:styleId="26">
    <w:name w:val="font11"/>
    <w:basedOn w:val="16"/>
    <w:qFormat/>
    <w:uiPriority w:val="0"/>
    <w:rPr>
      <w:rFonts w:hint="eastAsia" w:ascii="宋体" w:hAnsi="宋体" w:eastAsia="宋体" w:cs="宋体"/>
      <w:color w:val="000000"/>
      <w:sz w:val="22"/>
      <w:szCs w:val="22"/>
      <w:u w:val="none"/>
    </w:rPr>
  </w:style>
  <w:style w:type="character" w:customStyle="1" w:styleId="27">
    <w:name w:val="font21"/>
    <w:basedOn w:val="16"/>
    <w:qFormat/>
    <w:uiPriority w:val="0"/>
    <w:rPr>
      <w:rFonts w:hint="eastAsia" w:ascii="仿宋" w:hAnsi="仿宋" w:eastAsia="仿宋" w:cs="仿宋"/>
      <w:color w:val="000000"/>
      <w:sz w:val="28"/>
      <w:szCs w:val="28"/>
      <w:u w:val="none"/>
    </w:rPr>
  </w:style>
  <w:style w:type="paragraph" w:customStyle="1" w:styleId="28">
    <w:name w:val="Table Text"/>
    <w:basedOn w:val="1"/>
    <w:qFormat/>
    <w:uiPriority w:val="0"/>
    <w:pPr>
      <w:widowControl/>
      <w:kinsoku w:val="0"/>
      <w:autoSpaceDE w:val="0"/>
      <w:autoSpaceDN w:val="0"/>
      <w:adjustRightInd w:val="0"/>
      <w:snapToGrid w:val="0"/>
      <w:jc w:val="left"/>
      <w:textAlignment w:val="baseline"/>
    </w:pPr>
    <w:rPr>
      <w:rFonts w:ascii="宋体" w:hAnsi="宋体" w:eastAsia="宋体" w:cs="宋体"/>
      <w:snapToGrid w:val="0"/>
      <w:color w:val="000000"/>
      <w:kern w:val="0"/>
      <w:sz w:val="12"/>
      <w:szCs w:val="12"/>
      <w:lang w:eastAsia="en-US"/>
    </w:rPr>
  </w:style>
  <w:style w:type="table" w:customStyle="1" w:styleId="29">
    <w:name w:val="Table Normal"/>
    <w:qFormat/>
    <w:uiPriority w:val="0"/>
    <w:rPr>
      <w:rFonts w:ascii="Arial" w:hAnsi="Arial" w:cs="Arial" w:eastAsiaTheme="minorEastAsia"/>
    </w:rPr>
    <w:tblPr>
      <w:tblCellMar>
        <w:top w:w="0" w:type="dxa"/>
        <w:left w:w="0" w:type="dxa"/>
        <w:bottom w:w="0" w:type="dxa"/>
        <w:right w:w="0" w:type="dxa"/>
      </w:tblCellMar>
    </w:tblPr>
  </w:style>
  <w:style w:type="paragraph" w:customStyle="1" w:styleId="30">
    <w:name w:val="xl31"/>
    <w:basedOn w:val="1"/>
    <w:qFormat/>
    <w:uiPriority w:val="0"/>
    <w:pPr>
      <w:widowControl/>
      <w:spacing w:before="100" w:beforeAutospacing="1" w:after="100" w:afterAutospacing="1"/>
      <w:jc w:val="center"/>
    </w:pPr>
    <w:rPr>
      <w:b/>
      <w:bCs/>
      <w:sz w:val="28"/>
      <w:szCs w:val="28"/>
    </w:rPr>
  </w:style>
  <w:style w:type="character" w:customStyle="1" w:styleId="31">
    <w:name w:val="批注框文本 字符"/>
    <w:basedOn w:val="16"/>
    <w:link w:val="8"/>
    <w:qFormat/>
    <w:uiPriority w:val="0"/>
    <w:rPr>
      <w:rFonts w:asciiTheme="minorHAnsi" w:hAnsiTheme="minorHAnsi" w:eastAsiaTheme="minorEastAsia" w:cstheme="minorBidi"/>
      <w:kern w:val="2"/>
      <w:sz w:val="18"/>
      <w:szCs w:val="18"/>
    </w:rPr>
  </w:style>
  <w:style w:type="paragraph" w:customStyle="1" w:styleId="32">
    <w:name w:val="修订1"/>
    <w:hidden/>
    <w:semiHidden/>
    <w:qFormat/>
    <w:uiPriority w:val="99"/>
    <w:rPr>
      <w:rFonts w:asciiTheme="minorHAnsi" w:hAnsiTheme="minorHAnsi" w:eastAsiaTheme="minorEastAsia" w:cstheme="minorBidi"/>
      <w:kern w:val="2"/>
      <w:sz w:val="21"/>
      <w:szCs w:val="24"/>
      <w:lang w:val="en-US" w:eastAsia="zh-CN" w:bidi="ar-SA"/>
    </w:rPr>
  </w:style>
  <w:style w:type="paragraph" w:styleId="33">
    <w:name w:val="No Spacing"/>
    <w:qFormat/>
    <w:uiPriority w:val="1"/>
    <w:pPr>
      <w:widowControl w:val="0"/>
      <w:spacing w:line="360" w:lineRule="exact"/>
      <w:jc w:val="both"/>
    </w:pPr>
    <w:rPr>
      <w:rFonts w:ascii="Times New Roman" w:hAnsi="Times New Roman" w:eastAsia="宋体" w:cs="Times New Roman"/>
      <w:kern w:val="2"/>
      <w:sz w:val="21"/>
      <w:szCs w:val="24"/>
      <w:lang w:val="en-US" w:eastAsia="zh-CN" w:bidi="ar-SA"/>
    </w:rPr>
  </w:style>
  <w:style w:type="paragraph" w:customStyle="1" w:styleId="34">
    <w:name w:val="Revision"/>
    <w:hidden/>
    <w:unhideWhenUsed/>
    <w:qFormat/>
    <w:uiPriority w:val="99"/>
    <w:rPr>
      <w:rFonts w:asciiTheme="minorHAnsi" w:hAnsiTheme="minorHAnsi" w:eastAsiaTheme="minorEastAsia" w:cstheme="minorBidi"/>
      <w:kern w:val="2"/>
      <w:sz w:val="21"/>
      <w:szCs w:val="24"/>
      <w:lang w:val="en-US" w:eastAsia="zh-CN" w:bidi="ar-SA"/>
    </w:rPr>
  </w:style>
  <w:style w:type="character" w:customStyle="1" w:styleId="35">
    <w:name w:val="批注文字 字符"/>
    <w:basedOn w:val="16"/>
    <w:link w:val="4"/>
    <w:qFormat/>
    <w:uiPriority w:val="0"/>
    <w:rPr>
      <w:rFonts w:asciiTheme="minorHAnsi" w:hAnsiTheme="minorHAnsi" w:eastAsiaTheme="minorEastAsia" w:cstheme="minorBidi"/>
      <w:kern w:val="2"/>
      <w:sz w:val="21"/>
      <w:szCs w:val="24"/>
    </w:rPr>
  </w:style>
  <w:style w:type="character" w:customStyle="1" w:styleId="36">
    <w:name w:val="批注主题 字符"/>
    <w:basedOn w:val="35"/>
    <w:link w:val="12"/>
    <w:qFormat/>
    <w:uiPriority w:val="0"/>
    <w:rPr>
      <w:rFonts w:asciiTheme="minorHAnsi" w:hAnsiTheme="minorHAnsi" w:eastAsiaTheme="minorEastAsia" w:cstheme="minorBidi"/>
      <w:b/>
      <w:bCs/>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36</Pages>
  <Words>10892</Words>
  <Characters>11610</Characters>
  <Lines>97</Lines>
  <Paragraphs>27</Paragraphs>
  <TotalTime>28</TotalTime>
  <ScaleCrop>false</ScaleCrop>
  <LinksUpToDate>false</LinksUpToDate>
  <CharactersWithSpaces>13130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2025-10-21T02:09:00Z</dcterms:created>
  <dc:creator>mhh</dc:creator>
  <cp:lastModifiedBy>Mr.766</cp:lastModifiedBy>
  <cp:lastPrinted>2025-11-07T05:58:52Z</cp:lastPrinted>
  <dcterms:modified xsi:type="dcterms:W3CDTF">2025-11-07T05:59:00Z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E18B78102CF14791AF39E8CD487D0990_13</vt:lpwstr>
  </property>
  <property fmtid="{D5CDD505-2E9C-101B-9397-08002B2CF9AE}" pid="4" name="KSOTemplateDocerSaveRecord">
    <vt:lpwstr>eyJoZGlkIjoiYTU1NWU3NWMyODAzNWZlODlmNzkxODhhODQ2MzFiY2EiLCJ1c2VySWQiOiI1Mjk4ODAzNzYifQ==</vt:lpwstr>
  </property>
</Properties>
</file>