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8C662D">
      <w:pPr>
        <w:widowControl/>
        <w:jc w:val="center"/>
        <w:rPr>
          <w:rFonts w:ascii="方正小标宋简体" w:hAnsi="方正小标宋简体" w:eastAsia="方正小标宋简体" w:cs="方正小标宋简体"/>
          <w:color w:val="000000"/>
          <w:kern w:val="0"/>
          <w:sz w:val="44"/>
          <w:szCs w:val="44"/>
          <w:lang w:bidi="ar"/>
        </w:rPr>
      </w:pPr>
      <w:r>
        <w:rPr>
          <w:rFonts w:hint="default" w:ascii="方正小标宋简体" w:hAnsi="方正小标宋简体" w:eastAsia="方正小标宋简体" w:cs="方正小标宋简体"/>
          <w:color w:val="000000"/>
          <w:kern w:val="0"/>
          <w:sz w:val="44"/>
          <w:szCs w:val="44"/>
          <w:lang w:eastAsia="zh-CN" w:bidi="ar"/>
          <w:woUserID w:val="1"/>
        </w:rPr>
        <w:t>合肥</w:t>
      </w:r>
      <w:r>
        <w:rPr>
          <w:rFonts w:hint="eastAsia" w:ascii="方正小标宋简体" w:hAnsi="方正小标宋简体" w:eastAsia="方正小标宋简体" w:cs="方正小标宋简体"/>
          <w:color w:val="000000"/>
          <w:kern w:val="0"/>
          <w:sz w:val="44"/>
          <w:szCs w:val="44"/>
          <w:lang w:val="en-US" w:eastAsia="zh-CN" w:bidi="ar"/>
          <w:woUserID w:val="1"/>
        </w:rPr>
        <w:t>高铁西站西广场</w:t>
      </w:r>
      <w:r>
        <w:rPr>
          <w:rFonts w:hint="eastAsia" w:ascii="方正小标宋简体" w:hAnsi="方正小标宋简体" w:eastAsia="方正小标宋简体" w:cs="方正小标宋简体"/>
          <w:color w:val="000000"/>
          <w:kern w:val="0"/>
          <w:sz w:val="44"/>
          <w:szCs w:val="44"/>
          <w:lang w:val="en-US" w:eastAsia="zh-CN" w:bidi="ar"/>
        </w:rPr>
        <w:t>停车场开荒保洁项目</w:t>
      </w:r>
      <w:r>
        <w:rPr>
          <w:rFonts w:hint="eastAsia" w:ascii="方正小标宋简体" w:hAnsi="方正小标宋简体" w:eastAsia="方正小标宋简体" w:cs="方正小标宋简体"/>
          <w:color w:val="000000"/>
          <w:kern w:val="0"/>
          <w:sz w:val="44"/>
          <w:szCs w:val="44"/>
          <w:lang w:bidi="ar"/>
        </w:rPr>
        <w:t>采购询价文件</w:t>
      </w:r>
    </w:p>
    <w:p w14:paraId="3E01A7DA">
      <w:pPr>
        <w:rPr>
          <w:highlight w:val="none"/>
        </w:rPr>
      </w:pPr>
    </w:p>
    <w:p w14:paraId="79AD0C80">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293CC867">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1.项目编号：CBYY-2025-ZC010</w:t>
      </w:r>
    </w:p>
    <w:p w14:paraId="21E4872D">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2.项目名称：合肥</w:t>
      </w:r>
      <w:r>
        <w:rPr>
          <w:rFonts w:hint="eastAsia" w:ascii="仿宋_GB2312" w:hAnsi="仿宋_GB2312" w:eastAsia="仿宋_GB2312" w:cs="仿宋_GB2312"/>
          <w:color w:val="000000"/>
          <w:sz w:val="28"/>
          <w:szCs w:val="28"/>
          <w:lang w:bidi="ar"/>
        </w:rPr>
        <w:t>高铁西站西广场停车场开荒保洁项目</w:t>
      </w:r>
    </w:p>
    <w:p w14:paraId="1FADFAD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2B8E1DCF">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2C59248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4"/>
          <w:szCs w:val="24"/>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highlight w:val="none"/>
          <w:lang w:val="en-US" w:eastAsia="zh-CN" w:bidi="ar"/>
        </w:rPr>
        <w:t>合肥</w:t>
      </w:r>
      <w:r>
        <w:rPr>
          <w:rFonts w:hint="eastAsia" w:ascii="仿宋_GB2312" w:hAnsi="仿宋_GB2312" w:eastAsia="仿宋_GB2312" w:cs="仿宋_GB2312"/>
          <w:color w:val="000000"/>
          <w:sz w:val="28"/>
          <w:szCs w:val="28"/>
          <w:lang w:bidi="ar"/>
        </w:rPr>
        <w:t>高铁西站西广场停车场开荒保洁项目</w:t>
      </w:r>
      <w:r>
        <w:rPr>
          <w:rFonts w:hint="eastAsia" w:ascii="仿宋_GB2312" w:hAnsi="仿宋_GB2312" w:eastAsia="仿宋_GB2312" w:cs="仿宋_GB2312"/>
          <w:sz w:val="28"/>
          <w:szCs w:val="28"/>
          <w:lang w:val="en-US" w:eastAsia="zh-CN"/>
          <w:woUserID w:val="1"/>
        </w:rPr>
        <w:t>（开荒范围包括但不限于：</w:t>
      </w:r>
      <w:r>
        <w:rPr>
          <w:rFonts w:hint="default" w:ascii="仿宋_GB2312" w:hAnsi="仿宋_GB2312" w:eastAsia="仿宋_GB2312" w:cs="仿宋_GB2312"/>
          <w:sz w:val="28"/>
          <w:szCs w:val="28"/>
          <w:lang w:eastAsia="zh-CN"/>
          <w:woUserID w:val="1"/>
        </w:rPr>
        <w:t>垃圾外运、</w:t>
      </w:r>
      <w:r>
        <w:rPr>
          <w:rFonts w:hint="eastAsia" w:ascii="仿宋_GB2312" w:hAnsi="仿宋_GB2312" w:eastAsia="仿宋_GB2312" w:cs="仿宋_GB2312"/>
          <w:sz w:val="28"/>
          <w:szCs w:val="28"/>
          <w:lang w:val="en-US" w:eastAsia="zh-CN"/>
          <w:woUserID w:val="1"/>
        </w:rPr>
        <w:t>进出口雨棚、坡道、通道、墙面、天花、桥架、管道、照明、卫生间、消火栓、消防设施、高空管线、引导标识、导视系统及附属设施等）。</w:t>
      </w:r>
    </w:p>
    <w:p w14:paraId="07A863E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47D1F53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5万元</w:t>
      </w:r>
    </w:p>
    <w:p w14:paraId="00B6837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529EABF">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kern w:val="2"/>
          <w:sz w:val="28"/>
          <w:szCs w:val="28"/>
          <w:u w:val="none"/>
          <w:woUserID w:val="1"/>
        </w:rPr>
      </w:pPr>
      <w:r>
        <w:rPr>
          <w:rFonts w:hint="default" w:ascii="仿宋_GB2312" w:hAnsi="仿宋_GB2312" w:eastAsia="仿宋_GB2312" w:cs="仿宋_GB2312"/>
          <w:b w:val="0"/>
          <w:bCs w:val="0"/>
          <w:kern w:val="2"/>
          <w:sz w:val="28"/>
          <w:szCs w:val="28"/>
          <w:u w:val="none"/>
          <w:woUserID w:val="1"/>
        </w:rPr>
        <w:t>9.因政策等原因导致该项目终止的，招标人不承担任何责任。</w:t>
      </w:r>
    </w:p>
    <w:p w14:paraId="1F5C69CC">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633FC63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772656D7">
      <w:pPr>
        <w:widowControl/>
        <w:jc w:val="left"/>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woUserID w:val="1"/>
        </w:rPr>
        <w:t>经营范围明确包含“开荒保洁”“清洁服务”等相关内容</w:t>
      </w:r>
      <w:r>
        <w:rPr>
          <w:rFonts w:hint="eastAsia" w:ascii="仿宋_GB2312" w:hAnsi="仿宋_GB2312" w:eastAsia="仿宋_GB2312" w:cs="仿宋_GB2312"/>
          <w:color w:val="000000"/>
          <w:kern w:val="0"/>
          <w:sz w:val="28"/>
          <w:szCs w:val="28"/>
          <w:lang w:bidi="ar"/>
        </w:rPr>
        <w:t>。</w:t>
      </w:r>
    </w:p>
    <w:p w14:paraId="4E075AA7">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年至今单项不低于</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相关保洁服务类型</w:t>
      </w:r>
      <w:r>
        <w:rPr>
          <w:rFonts w:hint="eastAsia" w:ascii="仿宋_GB2312" w:hAnsi="仿宋_GB2312" w:eastAsia="仿宋_GB2312" w:cs="仿宋_GB2312"/>
          <w:color w:val="000000"/>
          <w:kern w:val="0"/>
          <w:sz w:val="28"/>
          <w:szCs w:val="28"/>
          <w:lang w:bidi="ar"/>
        </w:rPr>
        <w:t>合同（以合同签订时间为准）。</w:t>
      </w:r>
    </w:p>
    <w:p w14:paraId="6D0BC8F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434B8B1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215F9057">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1691F58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7EBE120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7326E49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以上服务项目</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0B2BF3D4">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3.最高投标限价：5万元（含税价）。</w:t>
      </w:r>
    </w:p>
    <w:p w14:paraId="5377E9C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2434E9C1">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4A3743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212A8E2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0234770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4CA398DF">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1B24771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年至今单项不低于</w:t>
      </w:r>
      <w:r>
        <w:rPr>
          <w:rFonts w:hint="eastAsia" w:ascii="仿宋_GB2312" w:hAnsi="仿宋_GB2312" w:eastAsia="仿宋_GB2312" w:cs="仿宋_GB2312"/>
          <w:color w:val="000000"/>
          <w:kern w:val="0"/>
          <w:sz w:val="28"/>
          <w:szCs w:val="28"/>
          <w:lang w:val="en-US" w:eastAsia="zh-CN" w:bidi="ar"/>
          <w:woUserID w:val="1"/>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环境保洁服务类型</w:t>
      </w:r>
      <w:r>
        <w:rPr>
          <w:rFonts w:hint="eastAsia" w:ascii="仿宋_GB2312" w:hAnsi="仿宋_GB2312" w:eastAsia="仿宋_GB2312" w:cs="仿宋_GB2312"/>
          <w:color w:val="000000"/>
          <w:kern w:val="0"/>
          <w:sz w:val="28"/>
          <w:szCs w:val="28"/>
          <w:lang w:bidi="ar"/>
        </w:rPr>
        <w:t>合同（以合同签订时间为准）。</w:t>
      </w:r>
    </w:p>
    <w:p w14:paraId="0A7566E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6.</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w:t>
      </w:r>
    </w:p>
    <w:p w14:paraId="433E551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hAnsi="宋体" w:eastAsia="仿宋_GB2312" w:cs="仿宋_GB2312"/>
          <w:color w:val="000000"/>
          <w:kern w:val="0"/>
          <w:sz w:val="28"/>
          <w:szCs w:val="28"/>
          <w:highlight w:val="none"/>
          <w:lang w:bidi="ar"/>
        </w:rPr>
      </w:pP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.其他材料</w:t>
      </w:r>
    </w:p>
    <w:p w14:paraId="19B91531">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3813BCBF">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0A072AF5">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A378BA9">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297BD4AA">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w:t>
      </w:r>
      <w:r>
        <w:rPr>
          <w:rFonts w:hint="eastAsia" w:ascii="仿宋_GB2312" w:hAnsi="宋体" w:eastAsia="仿宋_GB2312" w:cs="仿宋_GB2312"/>
          <w:kern w:val="0"/>
          <w:sz w:val="28"/>
          <w:szCs w:val="28"/>
          <w:lang w:val="en-US" w:eastAsia="zh-CN" w:bidi="ar"/>
        </w:rPr>
        <w:t>供的相关服务</w:t>
      </w:r>
      <w:r>
        <w:rPr>
          <w:rFonts w:hint="eastAsia" w:ascii="仿宋_GB2312" w:hAnsi="宋体" w:eastAsia="仿宋_GB2312" w:cs="仿宋_GB2312"/>
          <w:kern w:val="0"/>
          <w:sz w:val="28"/>
          <w:szCs w:val="28"/>
          <w:lang w:bidi="ar"/>
        </w:rPr>
        <w:t>必须</w:t>
      </w:r>
      <w:r>
        <w:rPr>
          <w:rFonts w:hint="eastAsia" w:ascii="仿宋_GB2312" w:hAnsi="宋体" w:eastAsia="仿宋_GB2312" w:cs="仿宋_GB2312"/>
          <w:kern w:val="0"/>
          <w:sz w:val="28"/>
          <w:szCs w:val="28"/>
          <w:lang w:val="en-US" w:eastAsia="zh-CN" w:bidi="ar"/>
        </w:rPr>
        <w:t>附合法律法规及行业</w:t>
      </w:r>
      <w:r>
        <w:rPr>
          <w:rFonts w:hint="eastAsia" w:ascii="仿宋_GB2312" w:hAnsi="宋体" w:eastAsia="仿宋_GB2312" w:cs="仿宋_GB2312"/>
          <w:kern w:val="0"/>
          <w:sz w:val="28"/>
          <w:szCs w:val="28"/>
          <w:lang w:bidi="ar"/>
        </w:rPr>
        <w:t>标准。</w:t>
      </w:r>
    </w:p>
    <w:p w14:paraId="7B72C28B">
      <w:pPr>
        <w:widowControl/>
        <w:spacing w:line="540" w:lineRule="exact"/>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需</w:t>
      </w:r>
      <w:r>
        <w:rPr>
          <w:rFonts w:hint="eastAsia" w:ascii="仿宋_GB2312" w:hAnsi="宋体" w:eastAsia="仿宋_GB2312" w:cs="仿宋_GB2312"/>
          <w:kern w:val="0"/>
          <w:sz w:val="28"/>
          <w:szCs w:val="28"/>
          <w:lang w:val="en-US" w:eastAsia="zh-CN" w:bidi="ar"/>
        </w:rPr>
        <w:t>提供</w:t>
      </w:r>
      <w:r>
        <w:rPr>
          <w:rFonts w:hint="eastAsia" w:ascii="仿宋_GB2312" w:hAnsi="宋体" w:eastAsia="仿宋_GB2312" w:cs="仿宋_GB2312"/>
          <w:kern w:val="0"/>
          <w:sz w:val="28"/>
          <w:szCs w:val="28"/>
          <w:lang w:bidi="ar"/>
        </w:rPr>
        <w:t>ISO 9001（质量管理）、ISO 14001（环境管理）、OHSAS 18001（职业健康安全）等</w:t>
      </w:r>
      <w:r>
        <w:rPr>
          <w:rFonts w:hint="eastAsia" w:ascii="仿宋_GB2312" w:hAnsi="宋体" w:eastAsia="仿宋_GB2312" w:cs="仿宋_GB2312"/>
          <w:kern w:val="0"/>
          <w:sz w:val="28"/>
          <w:szCs w:val="28"/>
          <w:lang w:val="en-US" w:eastAsia="zh-CN" w:bidi="ar"/>
        </w:rPr>
        <w:t>相关资质证书</w:t>
      </w:r>
    </w:p>
    <w:p w14:paraId="63CC2404">
      <w:pPr>
        <w:widowControl/>
        <w:spacing w:line="540" w:lineRule="exact"/>
        <w:jc w:val="left"/>
        <w:rPr>
          <w:rFonts w:hint="default"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4.投标人需提供《</w:t>
      </w:r>
      <w:r>
        <w:rPr>
          <w:rFonts w:hint="eastAsia" w:ascii="仿宋_GB2312" w:hAnsi="仿宋_GB2312" w:eastAsia="仿宋_GB2312" w:cs="仿宋_GB2312"/>
          <w:color w:val="000000"/>
          <w:sz w:val="28"/>
          <w:szCs w:val="28"/>
          <w:highlight w:val="none"/>
          <w:lang w:val="en-US" w:eastAsia="zh-CN" w:bidi="ar"/>
        </w:rPr>
        <w:t>合肥</w:t>
      </w:r>
      <w:r>
        <w:rPr>
          <w:rFonts w:hint="eastAsia" w:ascii="仿宋_GB2312" w:hAnsi="仿宋_GB2312" w:eastAsia="仿宋_GB2312" w:cs="仿宋_GB2312"/>
          <w:color w:val="000000"/>
          <w:sz w:val="28"/>
          <w:szCs w:val="28"/>
          <w:lang w:bidi="ar"/>
        </w:rPr>
        <w:t>高铁西站西广场停车场开荒保洁项目</w:t>
      </w:r>
      <w:r>
        <w:rPr>
          <w:rFonts w:hint="eastAsia" w:ascii="仿宋_GB2312" w:hAnsi="仿宋_GB2312" w:eastAsia="仿宋_GB2312" w:cs="仿宋_GB2312"/>
          <w:color w:val="000000"/>
          <w:sz w:val="28"/>
          <w:szCs w:val="28"/>
          <w:lang w:val="en-US" w:eastAsia="zh-CN" w:bidi="ar"/>
        </w:rPr>
        <w:t>实施方案》</w:t>
      </w:r>
    </w:p>
    <w:p w14:paraId="11BFAD0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124DB130">
      <w:pPr>
        <w:keepNext w:val="0"/>
        <w:keepLines w:val="0"/>
        <w:pageBreakBefore w:val="0"/>
        <w:numPr>
          <w:ilvl w:val="-1"/>
          <w:numId w:val="0"/>
        </w:numPr>
        <w:kinsoku/>
        <w:wordWrap/>
        <w:overflowPunct/>
        <w:topLinePunct w:val="0"/>
        <w:autoSpaceDE/>
        <w:autoSpaceDN/>
        <w:bidi w:val="0"/>
        <w:adjustRightInd/>
        <w:snapToGrid/>
        <w:spacing w:line="540" w:lineRule="exact"/>
        <w:ind w:right="0" w:rightChars="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1.工期：</w:t>
      </w:r>
      <w:r>
        <w:rPr>
          <w:rFonts w:hint="eastAsia" w:ascii="仿宋_GB2312" w:hAnsi="宋体" w:eastAsia="仿宋_GB2312" w:cs="仿宋_GB2312"/>
          <w:kern w:val="0"/>
          <w:sz w:val="28"/>
          <w:szCs w:val="28"/>
          <w:highlight w:val="none"/>
          <w:lang w:bidi="ar"/>
        </w:rPr>
        <w:t>2025年月**日至202</w:t>
      </w:r>
      <w:r>
        <w:rPr>
          <w:rFonts w:hint="eastAsia" w:ascii="仿宋_GB2312" w:hAnsi="宋体" w:eastAsia="仿宋_GB2312" w:cs="仿宋_GB2312"/>
          <w:kern w:val="0"/>
          <w:sz w:val="28"/>
          <w:szCs w:val="28"/>
          <w:highlight w:val="none"/>
          <w:lang w:val="en-US" w:eastAsia="zh-CN" w:bidi="ar"/>
        </w:rPr>
        <w:t>5</w:t>
      </w:r>
      <w:r>
        <w:rPr>
          <w:rFonts w:hint="eastAsia" w:ascii="仿宋_GB2312" w:hAnsi="宋体" w:eastAsia="仿宋_GB2312" w:cs="仿宋_GB2312"/>
          <w:kern w:val="0"/>
          <w:sz w:val="28"/>
          <w:szCs w:val="28"/>
          <w:highlight w:val="none"/>
          <w:lang w:bidi="ar"/>
        </w:rPr>
        <w:t>年*月**日；</w:t>
      </w:r>
      <w:r>
        <w:rPr>
          <w:rFonts w:hint="eastAsia" w:ascii="仿宋_GB2312" w:hAnsi="宋体" w:eastAsia="仿宋_GB2312" w:cs="仿宋_GB2312"/>
          <w:kern w:val="0"/>
          <w:sz w:val="28"/>
          <w:szCs w:val="28"/>
          <w:highlight w:val="none"/>
          <w:lang w:val="en-US" w:eastAsia="zh-CN" w:bidi="ar"/>
        </w:rPr>
        <w:t>以甲方进场通知书为准，工期为10天时间。</w:t>
      </w:r>
    </w:p>
    <w:p w14:paraId="7AFD3D80">
      <w:pPr>
        <w:spacing w:line="540" w:lineRule="exact"/>
        <w:rPr>
          <w:rFonts w:hint="eastAsia" w:ascii="仿宋_GB2312" w:hAnsi="宋体" w:eastAsia="仿宋_GB2312" w:cs="仿宋_GB2312"/>
          <w:kern w:val="0"/>
          <w:sz w:val="28"/>
          <w:szCs w:val="28"/>
          <w:highlight w:val="none"/>
          <w:lang w:bidi="ar"/>
        </w:rPr>
      </w:pPr>
      <w:r>
        <w:rPr>
          <w:rFonts w:hint="eastAsia" w:ascii="仿宋_GB2312" w:hAnsi="宋体" w:eastAsia="仿宋_GB2312" w:cs="仿宋_GB2312"/>
          <w:kern w:val="0"/>
          <w:sz w:val="28"/>
          <w:szCs w:val="28"/>
          <w:highlight w:val="none"/>
          <w:lang w:bidi="ar"/>
        </w:rPr>
        <w:t>2.产品参数</w:t>
      </w:r>
    </w:p>
    <w:p w14:paraId="7D7D2548">
      <w:pPr>
        <w:spacing w:line="540" w:lineRule="exact"/>
        <w:rPr>
          <w:rFonts w:hint="eastAsia" w:ascii="仿宋_GB2312" w:hAnsi="宋体" w:eastAsia="仿宋_GB2312" w:cs="仿宋_GB2312"/>
          <w:kern w:val="0"/>
          <w:sz w:val="28"/>
          <w:szCs w:val="28"/>
          <w:highlight w:val="none"/>
          <w:lang w:val="en-US" w:bidi="ar"/>
        </w:rPr>
      </w:pPr>
      <w:r>
        <w:rPr>
          <w:rFonts w:hint="eastAsia" w:ascii="仿宋_GB2312" w:hAnsi="宋体" w:eastAsia="仿宋_GB2312" w:cs="仿宋_GB2312"/>
          <w:kern w:val="0"/>
          <w:sz w:val="28"/>
          <w:szCs w:val="28"/>
          <w:highlight w:val="none"/>
          <w:lang w:val="en-US" w:eastAsia="zh-CN" w:bidi="ar"/>
        </w:rPr>
        <w:t>（见附件：一、二、三）</w:t>
      </w:r>
    </w:p>
    <w:p w14:paraId="1CB8DD7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1BEC80E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3C4398F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3A83BBC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4F978D01">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6A415AE5">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6ACCD19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2866D58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213A1EA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w:t>
      </w:r>
      <w:r>
        <w:rPr>
          <w:rFonts w:hint="eastAsia" w:ascii="仿宋_GB2312" w:eastAsia="仿宋_GB2312"/>
          <w:sz w:val="28"/>
          <w:szCs w:val="28"/>
        </w:rPr>
        <w:t>于</w:t>
      </w:r>
      <w:r>
        <w:rPr>
          <w:rFonts w:hint="eastAsia" w:ascii="仿宋_GB2312" w:eastAsia="仿宋_GB2312"/>
          <w:sz w:val="28"/>
          <w:szCs w:val="28"/>
          <w:lang w:eastAsia="zh-CN"/>
        </w:rPr>
        <w:t>2025年12月8日</w:t>
      </w:r>
      <w:r>
        <w:rPr>
          <w:rFonts w:hint="eastAsia" w:ascii="仿宋_GB2312" w:eastAsia="仿宋_GB2312"/>
          <w:sz w:val="28"/>
          <w:szCs w:val="28"/>
          <w:lang w:val="en-US" w:eastAsia="zh-CN"/>
        </w:rPr>
        <w:t>15</w:t>
      </w:r>
      <w:r>
        <w:rPr>
          <w:rFonts w:hint="eastAsia" w:ascii="仿宋_GB2312" w:eastAsia="仿宋_GB2312"/>
          <w:sz w:val="28"/>
          <w:szCs w:val="28"/>
          <w:lang w:eastAsia="zh-CN"/>
        </w:rPr>
        <w:t>：</w:t>
      </w:r>
      <w:r>
        <w:rPr>
          <w:rFonts w:hint="eastAsia" w:ascii="仿宋_GB2312" w:eastAsia="仿宋_GB2312"/>
          <w:sz w:val="28"/>
          <w:szCs w:val="28"/>
          <w:lang w:val="en-US" w:eastAsia="zh-CN"/>
        </w:rPr>
        <w:t>30前</w:t>
      </w:r>
      <w:r>
        <w:rPr>
          <w:rFonts w:hint="eastAsia" w:ascii="仿宋_GB2312" w:eastAsia="仿宋_GB2312"/>
          <w:sz w:val="28"/>
          <w:szCs w:val="28"/>
        </w:rPr>
        <w:t>向招标人递交投标文件，否则投标文件将被拒收。</w:t>
      </w:r>
    </w:p>
    <w:bookmarkEnd w:id="0"/>
    <w:p w14:paraId="60917823">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7F585825">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59128DD7">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4.开标时间：2025年12月8日15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p>
    <w:p w14:paraId="745C7D79">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4713DFFD">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73D04D27">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774A0D85">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494BE7CF">
      <w:pPr>
        <w:pStyle w:val="3"/>
        <w:ind w:left="0" w:leftChars="0" w:firstLine="0" w:firstLineChars="0"/>
      </w:pPr>
    </w:p>
    <w:p w14:paraId="7EE9F30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3B38FF45">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3000</w:t>
      </w:r>
      <w:r>
        <w:rPr>
          <w:rFonts w:hint="eastAsia" w:ascii="仿宋_GB2312" w:eastAsia="仿宋_GB2312"/>
          <w:sz w:val="28"/>
        </w:rPr>
        <w:t>元（人民币：</w:t>
      </w:r>
      <w:r>
        <w:rPr>
          <w:rFonts w:hint="eastAsia" w:ascii="仿宋_GB2312" w:eastAsia="仿宋_GB2312"/>
          <w:sz w:val="28"/>
          <w:lang w:val="en-US" w:eastAsia="zh-CN"/>
        </w:rPr>
        <w:t>叁仟</w:t>
      </w:r>
      <w:r>
        <w:rPr>
          <w:rFonts w:hint="eastAsia" w:ascii="仿宋_GB2312" w:eastAsia="仿宋_GB2312"/>
          <w:sz w:val="28"/>
        </w:rPr>
        <w:t>元整）。</w:t>
      </w:r>
    </w:p>
    <w:p w14:paraId="5F1272DE">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3FB87AD1">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3948D8C0">
      <w:pPr>
        <w:spacing w:line="560" w:lineRule="exact"/>
        <w:ind w:firstLine="560" w:firstLineChars="200"/>
        <w:rPr>
          <w:rFonts w:hint="eastAsia" w:ascii="仿宋_GB2312" w:eastAsia="仿宋_GB2312"/>
          <w:sz w:val="28"/>
          <w:lang w:eastAsia="zh-CN"/>
        </w:rPr>
      </w:pPr>
      <w:r>
        <w:rPr>
          <w:rFonts w:hint="eastAsia" w:ascii="仿宋_GB2312" w:eastAsia="仿宋_GB2312"/>
          <w:sz w:val="28"/>
        </w:rPr>
        <w:t>4.提交时限：中标通知书发出后5个工作日</w:t>
      </w:r>
      <w:r>
        <w:rPr>
          <w:rFonts w:hint="eastAsia" w:ascii="仿宋_GB2312" w:eastAsia="仿宋_GB2312"/>
          <w:sz w:val="28"/>
          <w:lang w:eastAsia="zh-CN"/>
        </w:rPr>
        <w:t>（</w:t>
      </w:r>
      <w:r>
        <w:rPr>
          <w:rFonts w:hint="eastAsia" w:ascii="仿宋_GB2312" w:eastAsia="仿宋_GB2312"/>
          <w:sz w:val="28"/>
          <w:lang w:val="en-US" w:eastAsia="zh-CN"/>
        </w:rPr>
        <w:t>不含法定节假日</w:t>
      </w:r>
      <w:r>
        <w:rPr>
          <w:rFonts w:hint="eastAsia" w:ascii="仿宋_GB2312" w:eastAsia="仿宋_GB2312"/>
          <w:sz w:val="28"/>
          <w:lang w:eastAsia="zh-CN"/>
        </w:rPr>
        <w:t>）</w:t>
      </w:r>
      <w:r>
        <w:rPr>
          <w:rFonts w:hint="eastAsia" w:ascii="仿宋_GB2312" w:eastAsia="仿宋_GB2312"/>
          <w:sz w:val="28"/>
        </w:rPr>
        <w:t>内支付，履约保证金是签订合同的前提条件。保证金必须从基本账户转出，投标保证金汇出账户名称应与投标单位名称应完全一致。</w:t>
      </w:r>
      <w:r>
        <w:rPr>
          <w:rFonts w:hint="eastAsia" w:ascii="仿宋_GB2312" w:eastAsia="仿宋_GB2312" w:hAnsiTheme="minorHAnsi" w:cstheme="minorBidi"/>
          <w:sz w:val="28"/>
          <w:szCs w:val="24"/>
        </w:rPr>
        <w:t>逾期未支付的，视为自动放弃中标资格”</w:t>
      </w:r>
      <w:r>
        <w:rPr>
          <w:rFonts w:hint="eastAsia" w:ascii="仿宋_GB2312" w:eastAsia="仿宋_GB2312" w:cstheme="minorBidi"/>
          <w:sz w:val="28"/>
          <w:szCs w:val="24"/>
          <w:lang w:eastAsia="zh-CN"/>
        </w:rPr>
        <w:t>。</w:t>
      </w:r>
    </w:p>
    <w:p w14:paraId="488F1BC1">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B79C463">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5BF08F56">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default" w:ascii="仿宋_GB2312" w:hAnsi="仿宋_GB2312" w:eastAsia="仿宋_GB2312" w:cs="仿宋_GB2312"/>
          <w:color w:val="000000"/>
          <w:sz w:val="28"/>
          <w:szCs w:val="28"/>
          <w:lang w:bidi="ar"/>
        </w:rPr>
        <w:t>高铁西站西广场停车场开荒保洁项目</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2ABD519C">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hAnsiTheme="minorHAnsi" w:cstheme="minorBidi"/>
          <w:sz w:val="28"/>
          <w:szCs w:val="24"/>
          <w:highlight w:val="none"/>
        </w:rPr>
        <w:t>完成高铁西站西广场停车场开荒保洁项目验收合格之日起计算，</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1BE1F3CC">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39500896">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1A931709">
      <w:pPr>
        <w:pStyle w:val="15"/>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6C30412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43F3D907">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6A66BCC0">
      <w:pPr>
        <w:spacing w:line="540" w:lineRule="exact"/>
        <w:rPr>
          <w:rFonts w:hint="eastAsia" w:ascii="仿宋_GB2312" w:eastAsia="仿宋_GB2312"/>
          <w:sz w:val="28"/>
          <w:szCs w:val="28"/>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highlight w:val="yellow"/>
          <w:lang w:val="en-US" w:eastAsia="zh-CN"/>
        </w:rPr>
        <w:t>马女士</w:t>
      </w:r>
    </w:p>
    <w:p w14:paraId="21A3969B">
      <w:pPr>
        <w:spacing w:line="540" w:lineRule="exact"/>
        <w:rPr>
          <w:rFonts w:ascii="仿宋_GB2312" w:eastAsia="仿宋_GB2312"/>
          <w:sz w:val="28"/>
          <w:szCs w:val="28"/>
        </w:rPr>
      </w:pPr>
      <w:r>
        <w:rPr>
          <w:rFonts w:hint="eastAsia" w:ascii="仿宋_GB2312" w:eastAsia="仿宋_GB2312"/>
          <w:sz w:val="28"/>
          <w:szCs w:val="28"/>
        </w:rPr>
        <w:t>电  话： 0551-65537082</w:t>
      </w:r>
    </w:p>
    <w:p w14:paraId="6A5F27E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698E9D79">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513A787">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60C1E408">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2025年12月1日</w:t>
      </w:r>
    </w:p>
    <w:p w14:paraId="1E4C9740">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659307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5D4A4266">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4ACB23BE">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hAnsi="仿宋_GB2312" w:eastAsia="仿宋_GB2312" w:cs="仿宋_GB2312"/>
          <w:sz w:val="28"/>
          <w:szCs w:val="28"/>
          <w:highlight w:val="none"/>
          <w:lang w:eastAsia="zh-CN" w:bidi="ar"/>
        </w:rPr>
      </w:pPr>
      <w:r>
        <w:rPr>
          <w:rFonts w:hint="default" w:ascii="仿宋_GB2312" w:hAnsi="仿宋_GB2312" w:eastAsia="仿宋_GB2312" w:cs="仿宋_GB2312"/>
          <w:sz w:val="28"/>
          <w:szCs w:val="28"/>
          <w:highlight w:val="none"/>
          <w:lang w:eastAsia="zh-CN" w:bidi="ar"/>
          <w:woUserID w:val="1"/>
        </w:rPr>
        <w:t>3</w:t>
      </w:r>
      <w:r>
        <w:rPr>
          <w:rFonts w:hint="eastAsia" w:ascii="仿宋_GB2312" w:hAnsi="仿宋_GB2312" w:eastAsia="仿宋_GB2312" w:cs="仿宋_GB2312"/>
          <w:sz w:val="28"/>
          <w:szCs w:val="28"/>
          <w:highlight w:val="none"/>
          <w:lang w:val="en-US" w:eastAsia="zh-CN" w:bidi="ar"/>
        </w:rPr>
        <w:t>.</w:t>
      </w:r>
      <w:r>
        <w:rPr>
          <w:rFonts w:hint="eastAsia" w:ascii="仿宋_GB2312" w:hAnsi="仿宋_GB2312" w:eastAsia="仿宋_GB2312" w:cs="仿宋_GB2312"/>
          <w:sz w:val="28"/>
          <w:szCs w:val="28"/>
          <w:highlight w:val="none"/>
          <w:lang w:eastAsia="zh-CN" w:bidi="ar"/>
        </w:rPr>
        <w:t>资格审查评审表</w:t>
      </w:r>
    </w:p>
    <w:p w14:paraId="75F297A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4.公司营业执照</w:t>
      </w:r>
    </w:p>
    <w:p w14:paraId="28DF3744">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woUserID w:val="1"/>
        </w:rPr>
        <w:t>5</w:t>
      </w:r>
      <w:r>
        <w:rPr>
          <w:rFonts w:hint="eastAsia" w:ascii="仿宋_GB2312" w:eastAsia="仿宋_GB2312"/>
          <w:sz w:val="28"/>
          <w:szCs w:val="28"/>
          <w:highlight w:val="none"/>
          <w:lang w:val="en-US" w:eastAsia="zh-CN"/>
        </w:rPr>
        <w:t>.</w:t>
      </w:r>
      <w:r>
        <w:rPr>
          <w:rFonts w:hint="eastAsia" w:ascii="仿宋_GB2312" w:eastAsia="仿宋_GB2312"/>
          <w:sz w:val="28"/>
          <w:szCs w:val="28"/>
          <w:highlight w:val="none"/>
        </w:rPr>
        <w:t>授权委托书</w:t>
      </w:r>
    </w:p>
    <w:p w14:paraId="57AEAA5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woUserID w:val="1"/>
        </w:rPr>
        <w:t>6</w:t>
      </w:r>
      <w:r>
        <w:rPr>
          <w:rFonts w:hint="eastAsia" w:ascii="仿宋_GB2312" w:eastAsia="仿宋_GB2312"/>
          <w:sz w:val="28"/>
          <w:szCs w:val="28"/>
          <w:highlight w:val="none"/>
        </w:rPr>
        <w:t>.无不良征信承诺书</w:t>
      </w:r>
    </w:p>
    <w:p w14:paraId="346F3435">
      <w:pPr>
        <w:tabs>
          <w:tab w:val="left" w:pos="1059"/>
          <w:tab w:val="left" w:pos="1060"/>
        </w:tabs>
        <w:spacing w:line="540" w:lineRule="exact"/>
        <w:ind w:firstLine="840" w:firstLineChars="300"/>
        <w:rPr>
          <w:rFonts w:hint="eastAsia" w:ascii="仿宋_GB2312" w:eastAsia="仿宋_GB2312"/>
          <w:sz w:val="28"/>
          <w:szCs w:val="28"/>
          <w:highlight w:val="none"/>
        </w:rPr>
      </w:pPr>
      <w:r>
        <w:rPr>
          <w:rFonts w:hint="eastAsia" w:ascii="仿宋_GB2312" w:eastAsia="仿宋_GB2312"/>
          <w:sz w:val="28"/>
          <w:szCs w:val="28"/>
          <w:highlight w:val="none"/>
          <w:lang w:val="en-US" w:eastAsia="zh-CN"/>
          <w:woUserID w:val="1"/>
        </w:rPr>
        <w:t>7</w:t>
      </w:r>
      <w:r>
        <w:rPr>
          <w:rFonts w:hint="eastAsia" w:ascii="仿宋_GB2312" w:eastAsia="仿宋_GB2312"/>
          <w:sz w:val="28"/>
          <w:szCs w:val="28"/>
          <w:highlight w:val="none"/>
          <w:lang w:val="en-US" w:eastAsia="zh-CN"/>
        </w:rPr>
        <w:t>.</w:t>
      </w:r>
      <w:r>
        <w:rPr>
          <w:rFonts w:hint="eastAsia" w:ascii="仿宋_GB2312" w:eastAsia="仿宋_GB2312"/>
          <w:sz w:val="28"/>
          <w:szCs w:val="28"/>
          <w:highlight w:val="none"/>
        </w:rPr>
        <w:t>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p>
    <w:p w14:paraId="63D6A65B">
      <w:pPr>
        <w:tabs>
          <w:tab w:val="left" w:pos="1059"/>
          <w:tab w:val="left" w:pos="1060"/>
        </w:tabs>
        <w:spacing w:line="540" w:lineRule="exact"/>
        <w:ind w:firstLine="840" w:firstLineChars="300"/>
        <w:rPr>
          <w:rFonts w:hint="eastAsia" w:ascii="仿宋_GB2312" w:eastAsia="仿宋_GB2312"/>
          <w:sz w:val="32"/>
          <w:szCs w:val="32"/>
          <w:highlight w:val="none"/>
        </w:rPr>
      </w:pPr>
      <w:r>
        <w:rPr>
          <w:rFonts w:hint="eastAsia" w:ascii="仿宋_GB2312" w:hAnsi="仿宋_GB2312" w:eastAsia="仿宋_GB2312" w:cs="仿宋_GB2312"/>
          <w:color w:val="000000"/>
          <w:kern w:val="0"/>
          <w:sz w:val="28"/>
          <w:szCs w:val="28"/>
          <w:lang w:val="en-US" w:eastAsia="zh-CN" w:bidi="ar"/>
        </w:rPr>
        <w:t>8.其他（合同文本）</w:t>
      </w:r>
    </w:p>
    <w:p w14:paraId="4FABB1C4">
      <w:pPr>
        <w:rPr>
          <w:rFonts w:ascii="仿宋_GB2312" w:eastAsia="仿宋_GB2312"/>
          <w:sz w:val="32"/>
          <w:szCs w:val="32"/>
          <w:highlight w:val="none"/>
        </w:rPr>
      </w:pPr>
      <w:r>
        <w:rPr>
          <w:rFonts w:hint="eastAsia" w:ascii="仿宋_GB2312" w:eastAsia="仿宋_GB2312"/>
          <w:sz w:val="32"/>
          <w:szCs w:val="32"/>
          <w:highlight w:val="none"/>
        </w:rPr>
        <w:t>附件1</w:t>
      </w:r>
    </w:p>
    <w:p w14:paraId="3BCAD9A9">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7B6C4EE2">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7103ECE4">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高铁西站西广场停车场开荒保洁项目</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2D61BC9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021F8D7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50A6EAA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2504D75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2002EC8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2CECFBB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005DCE24">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39025D05">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2B6CB49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70B97BA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75C13D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3B67848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DA796D0">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0C0E7E2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74BE7DE">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0665A975">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4086FB3C">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9"/>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2247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C9918">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9654880">
            <w:pPr>
              <w:jc w:val="center"/>
              <w:rPr>
                <w:rFonts w:hint="eastAsia" w:ascii="仿宋" w:hAnsi="仿宋" w:eastAsia="仿宋" w:cs="仿宋"/>
                <w:i w:val="0"/>
                <w:iCs w:val="0"/>
                <w:color w:val="000000"/>
                <w:sz w:val="28"/>
                <w:szCs w:val="28"/>
                <w:u w:val="none"/>
              </w:rPr>
            </w:pPr>
          </w:p>
        </w:tc>
      </w:tr>
      <w:tr w14:paraId="638E9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4B25">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7505">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2C01A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652889">
            <w:pPr>
              <w:widowControl/>
              <w:textAlignment w:val="top"/>
              <w:rPr>
                <w:rFonts w:ascii="仿宋" w:hAnsi="仿宋" w:eastAsia="仿宋" w:cs="仿宋"/>
                <w:color w:val="000000"/>
                <w:kern w:val="0"/>
                <w:sz w:val="24"/>
                <w:szCs w:val="24"/>
                <w:lang w:bidi="ar"/>
              </w:rPr>
            </w:pPr>
            <w:r>
              <w:rPr>
                <w:rFonts w:hint="eastAsia" w:ascii="仿宋" w:hAnsi="仿宋" w:eastAsia="仿宋" w:cs="仿宋"/>
                <w:i w:val="0"/>
                <w:iCs w:val="0"/>
                <w:color w:val="000000"/>
                <w:kern w:val="0"/>
                <w:sz w:val="28"/>
                <w:szCs w:val="28"/>
                <w:u w:val="none"/>
                <w:lang w:val="en-US" w:eastAsia="zh-CN" w:bidi="ar"/>
              </w:rPr>
              <w:t>注：以上费用</w:t>
            </w:r>
            <w:r>
              <w:rPr>
                <w:rFonts w:hint="eastAsia" w:ascii="仿宋_GB2312" w:hAnsi="仿宋_GB2312" w:eastAsia="仿宋_GB2312" w:cs="仿宋_GB2312"/>
                <w:sz w:val="28"/>
                <w:szCs w:val="28"/>
                <w:lang w:val="en-US" w:eastAsia="zh-CN"/>
                <w:woUserID w:val="1"/>
              </w:rPr>
              <w:t>包含人员工资、人身意外险、劳动保护用品、设备设施、开荒工具、保洁药剂等所有费用。</w:t>
            </w:r>
          </w:p>
          <w:p w14:paraId="158F61EC">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7D42AA4">
      <w:pPr>
        <w:snapToGrid w:val="0"/>
        <w:spacing w:line="360" w:lineRule="auto"/>
        <w:ind w:left="5550"/>
        <w:jc w:val="center"/>
        <w:rPr>
          <w:rFonts w:hint="eastAsia" w:ascii="仿宋" w:hAnsi="仿宋" w:eastAsia="仿宋" w:cs="仿宋"/>
          <w:b/>
          <w:bCs/>
          <w:sz w:val="24"/>
          <w:highlight w:val="none"/>
        </w:rPr>
      </w:pPr>
    </w:p>
    <w:p w14:paraId="43E9BC59">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3D191CE7">
      <w:pPr>
        <w:spacing w:line="320" w:lineRule="exact"/>
        <w:ind w:firstLine="240" w:firstLineChars="100"/>
        <w:rPr>
          <w:rFonts w:ascii="宋体" w:hAnsi="宋体"/>
          <w:sz w:val="24"/>
          <w:highlight w:val="none"/>
        </w:rPr>
      </w:pPr>
    </w:p>
    <w:p w14:paraId="01A9F743">
      <w:pPr>
        <w:rPr>
          <w:rFonts w:ascii="仿宋_GB2312" w:eastAsia="仿宋_GB2312"/>
          <w:sz w:val="32"/>
          <w:szCs w:val="32"/>
          <w:highlight w:val="none"/>
        </w:rPr>
      </w:pPr>
    </w:p>
    <w:p w14:paraId="5E30060C">
      <w:pPr>
        <w:rPr>
          <w:rFonts w:ascii="仿宋_GB2312" w:eastAsia="仿宋_GB2312"/>
          <w:sz w:val="32"/>
          <w:szCs w:val="32"/>
          <w:highlight w:val="none"/>
        </w:rPr>
      </w:pPr>
    </w:p>
    <w:p w14:paraId="7B05B3BD">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3C739E1">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3076CE7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2C937A4">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3FF0150">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FD25CFA">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DCC5A1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w:t>
      </w:r>
      <w:r>
        <w:rPr>
          <w:rFonts w:hint="default" w:ascii="仿宋_GB2312" w:hAnsi="仿宋_GB2312" w:eastAsia="仿宋_GB2312" w:cs="仿宋_GB2312"/>
          <w:sz w:val="32"/>
          <w:szCs w:val="32"/>
          <w:highlight w:val="none"/>
          <w:lang w:eastAsia="zh-CN" w:bidi="ar"/>
          <w:woUserID w:val="1"/>
        </w:rPr>
        <w:t>3</w:t>
      </w:r>
    </w:p>
    <w:p w14:paraId="42BDECC8">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9"/>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2129"/>
        <w:gridCol w:w="1815"/>
        <w:gridCol w:w="772"/>
        <w:gridCol w:w="4026"/>
      </w:tblGrid>
      <w:tr w14:paraId="0DA62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47A926B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2129" w:type="dxa"/>
            <w:tcBorders>
              <w:bottom w:val="single" w:color="auto" w:sz="4" w:space="0"/>
            </w:tcBorders>
            <w:vAlign w:val="center"/>
          </w:tcPr>
          <w:p w14:paraId="36473B9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5" w:type="dxa"/>
            <w:tcBorders>
              <w:bottom w:val="single" w:color="auto" w:sz="4" w:space="0"/>
            </w:tcBorders>
            <w:vAlign w:val="center"/>
          </w:tcPr>
          <w:p w14:paraId="63E2032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70F00B7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21077A8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A53C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DCA9EF5">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1</w:t>
            </w:r>
          </w:p>
        </w:tc>
        <w:tc>
          <w:tcPr>
            <w:tcW w:w="2129" w:type="dxa"/>
            <w:tcBorders>
              <w:bottom w:val="single" w:color="auto" w:sz="4" w:space="0"/>
            </w:tcBorders>
            <w:vAlign w:val="center"/>
          </w:tcPr>
          <w:p w14:paraId="42E558A7">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投标函</w:t>
            </w:r>
          </w:p>
        </w:tc>
        <w:tc>
          <w:tcPr>
            <w:tcW w:w="1815" w:type="dxa"/>
            <w:tcBorders>
              <w:bottom w:val="single" w:color="auto" w:sz="4" w:space="0"/>
            </w:tcBorders>
            <w:vAlign w:val="center"/>
          </w:tcPr>
          <w:p w14:paraId="7C336F07">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符合采购文件要求</w:t>
            </w:r>
          </w:p>
        </w:tc>
        <w:tc>
          <w:tcPr>
            <w:tcW w:w="772" w:type="dxa"/>
            <w:tcBorders>
              <w:bottom w:val="single" w:color="auto" w:sz="4" w:space="0"/>
            </w:tcBorders>
            <w:vAlign w:val="center"/>
          </w:tcPr>
          <w:p w14:paraId="730B5831">
            <w:pPr>
              <w:adjustRightInd w:val="0"/>
              <w:snapToGrid w:val="0"/>
              <w:spacing w:line="400" w:lineRule="exact"/>
              <w:ind w:right="-10"/>
              <w:jc w:val="center"/>
              <w:rPr>
                <w:rFonts w:ascii="仿宋" w:hAnsi="仿宋" w:eastAsia="仿宋" w:cs="仿宋"/>
                <w:color w:val="000000"/>
                <w:sz w:val="24"/>
                <w:szCs w:val="24"/>
              </w:rPr>
            </w:pPr>
          </w:p>
        </w:tc>
        <w:tc>
          <w:tcPr>
            <w:tcW w:w="4026" w:type="dxa"/>
            <w:tcBorders>
              <w:bottom w:val="single" w:color="auto" w:sz="4" w:space="0"/>
            </w:tcBorders>
            <w:vAlign w:val="center"/>
          </w:tcPr>
          <w:p w14:paraId="5F4FBD8C">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按照附件1提供</w:t>
            </w:r>
          </w:p>
        </w:tc>
      </w:tr>
      <w:tr w14:paraId="3F39F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A87A4DD">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2</w:t>
            </w:r>
          </w:p>
        </w:tc>
        <w:tc>
          <w:tcPr>
            <w:tcW w:w="2129" w:type="dxa"/>
            <w:vAlign w:val="center"/>
          </w:tcPr>
          <w:p w14:paraId="0D7489EB">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报价单</w:t>
            </w:r>
          </w:p>
        </w:tc>
        <w:tc>
          <w:tcPr>
            <w:tcW w:w="1815" w:type="dxa"/>
            <w:vAlign w:val="center"/>
          </w:tcPr>
          <w:p w14:paraId="70663742">
            <w:pPr>
              <w:spacing w:line="400" w:lineRule="exact"/>
              <w:ind w:right="-11"/>
              <w:jc w:val="center"/>
              <w:rPr>
                <w:rFonts w:ascii="仿宋" w:hAnsi="仿宋" w:eastAsia="仿宋" w:cs="仿宋"/>
                <w:color w:val="000000"/>
                <w:sz w:val="24"/>
                <w:szCs w:val="24"/>
              </w:rPr>
            </w:pPr>
            <w:r>
              <w:rPr>
                <w:rFonts w:ascii="Arial" w:hAnsi="Arial" w:eastAsia="仿宋" w:cs="Arial"/>
                <w:color w:val="000000"/>
                <w:sz w:val="24"/>
                <w:szCs w:val="24"/>
              </w:rPr>
              <w:t>≤</w:t>
            </w:r>
            <w:r>
              <w:rPr>
                <w:rFonts w:hint="eastAsia" w:ascii="仿宋" w:hAnsi="仿宋" w:eastAsia="仿宋" w:cs="仿宋"/>
                <w:color w:val="000000"/>
                <w:sz w:val="24"/>
                <w:szCs w:val="24"/>
              </w:rPr>
              <w:t>最高投标限价</w:t>
            </w:r>
          </w:p>
        </w:tc>
        <w:tc>
          <w:tcPr>
            <w:tcW w:w="772" w:type="dxa"/>
            <w:vAlign w:val="center"/>
          </w:tcPr>
          <w:p w14:paraId="63BC7EDE">
            <w:pPr>
              <w:adjustRightInd w:val="0"/>
              <w:snapToGrid w:val="0"/>
              <w:spacing w:line="400" w:lineRule="exact"/>
              <w:ind w:right="-11"/>
              <w:jc w:val="center"/>
              <w:rPr>
                <w:rFonts w:ascii="仿宋" w:hAnsi="仿宋" w:eastAsia="仿宋" w:cs="仿宋"/>
                <w:color w:val="000000"/>
                <w:sz w:val="24"/>
                <w:szCs w:val="24"/>
              </w:rPr>
            </w:pPr>
          </w:p>
        </w:tc>
        <w:tc>
          <w:tcPr>
            <w:tcW w:w="4026" w:type="dxa"/>
            <w:vAlign w:val="center"/>
          </w:tcPr>
          <w:p w14:paraId="33BB76D9">
            <w:pPr>
              <w:adjustRightInd w:val="0"/>
              <w:snapToGrid w:val="0"/>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按照附件2提供，且符合要求</w:t>
            </w:r>
          </w:p>
        </w:tc>
      </w:tr>
      <w:tr w14:paraId="52BA5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707295A">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3</w:t>
            </w:r>
          </w:p>
        </w:tc>
        <w:tc>
          <w:tcPr>
            <w:tcW w:w="2129" w:type="dxa"/>
            <w:vAlign w:val="center"/>
          </w:tcPr>
          <w:p w14:paraId="45C1F410">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公司营业执照</w:t>
            </w:r>
          </w:p>
        </w:tc>
        <w:tc>
          <w:tcPr>
            <w:tcW w:w="1815" w:type="dxa"/>
            <w:vAlign w:val="center"/>
          </w:tcPr>
          <w:p w14:paraId="255E2BA2">
            <w:pPr>
              <w:spacing w:line="400" w:lineRule="exact"/>
              <w:ind w:right="-11"/>
              <w:jc w:val="center"/>
              <w:rPr>
                <w:rFonts w:ascii="仿宋" w:hAnsi="仿宋" w:cs="仿宋"/>
                <w:color w:val="000000"/>
                <w:sz w:val="24"/>
                <w:szCs w:val="24"/>
              </w:rPr>
            </w:pPr>
            <w:r>
              <w:rPr>
                <w:rFonts w:hint="eastAsia" w:ascii="仿宋" w:hAnsi="仿宋" w:eastAsia="仿宋" w:cs="仿宋"/>
                <w:color w:val="000000"/>
                <w:sz w:val="24"/>
                <w:szCs w:val="24"/>
              </w:rPr>
              <w:t>经营范围包含</w:t>
            </w:r>
            <w:r>
              <w:rPr>
                <w:rFonts w:hint="eastAsia" w:ascii="仿宋" w:hAnsi="仿宋" w:eastAsia="仿宋" w:cs="仿宋"/>
                <w:color w:val="000000"/>
                <w:sz w:val="24"/>
              </w:rPr>
              <w:t>开荒</w:t>
            </w:r>
            <w:r>
              <w:rPr>
                <w:rFonts w:hint="eastAsia" w:ascii="仿宋" w:hAnsi="仿宋" w:eastAsia="仿宋" w:cs="仿宋"/>
                <w:color w:val="000000"/>
                <w:sz w:val="24"/>
                <w:lang w:eastAsia="zh-CN"/>
              </w:rPr>
              <w:t>、</w:t>
            </w:r>
            <w:r>
              <w:rPr>
                <w:rFonts w:hint="eastAsia" w:ascii="仿宋" w:hAnsi="仿宋" w:eastAsia="仿宋" w:cs="仿宋"/>
                <w:color w:val="000000"/>
                <w:sz w:val="24"/>
              </w:rPr>
              <w:t>保洁</w:t>
            </w:r>
            <w:r>
              <w:rPr>
                <w:rFonts w:hint="eastAsia" w:ascii="仿宋" w:hAnsi="仿宋" w:eastAsia="仿宋" w:cs="仿宋"/>
                <w:color w:val="000000"/>
                <w:sz w:val="24"/>
                <w:lang w:eastAsia="zh-CN"/>
              </w:rPr>
              <w:t>、</w:t>
            </w:r>
            <w:r>
              <w:rPr>
                <w:rFonts w:hint="eastAsia" w:ascii="仿宋" w:hAnsi="仿宋" w:eastAsia="仿宋" w:cs="仿宋"/>
                <w:color w:val="000000"/>
                <w:sz w:val="24"/>
                <w:lang w:val="en-US" w:eastAsia="zh-CN"/>
              </w:rPr>
              <w:t>清洁等内容</w:t>
            </w:r>
            <w:bookmarkStart w:id="1" w:name="_GoBack"/>
            <w:bookmarkEnd w:id="1"/>
          </w:p>
        </w:tc>
        <w:tc>
          <w:tcPr>
            <w:tcW w:w="772" w:type="dxa"/>
            <w:vAlign w:val="center"/>
          </w:tcPr>
          <w:p w14:paraId="45250DBA">
            <w:pPr>
              <w:adjustRightInd w:val="0"/>
              <w:snapToGrid w:val="0"/>
              <w:spacing w:line="400" w:lineRule="exact"/>
              <w:ind w:right="-11"/>
              <w:jc w:val="center"/>
              <w:rPr>
                <w:rFonts w:ascii="仿宋" w:hAnsi="仿宋" w:eastAsia="仿宋" w:cs="仿宋"/>
                <w:color w:val="000000"/>
                <w:sz w:val="24"/>
                <w:szCs w:val="24"/>
              </w:rPr>
            </w:pPr>
          </w:p>
        </w:tc>
        <w:tc>
          <w:tcPr>
            <w:tcW w:w="4026" w:type="dxa"/>
            <w:vAlign w:val="center"/>
          </w:tcPr>
          <w:p w14:paraId="6B63C2DF">
            <w:pPr>
              <w:adjustRightInd w:val="0"/>
              <w:snapToGrid w:val="0"/>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公司营业执照扫描件</w:t>
            </w:r>
          </w:p>
        </w:tc>
      </w:tr>
      <w:tr w14:paraId="4F428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1CA2BB2">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4</w:t>
            </w:r>
          </w:p>
        </w:tc>
        <w:tc>
          <w:tcPr>
            <w:tcW w:w="2129" w:type="dxa"/>
            <w:vAlign w:val="center"/>
          </w:tcPr>
          <w:p w14:paraId="7ADB1DD5">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授权委托书或法人身份证复印件</w:t>
            </w:r>
          </w:p>
        </w:tc>
        <w:tc>
          <w:tcPr>
            <w:tcW w:w="1815" w:type="dxa"/>
            <w:vAlign w:val="center"/>
          </w:tcPr>
          <w:p w14:paraId="62E1155F">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提供</w:t>
            </w:r>
          </w:p>
        </w:tc>
        <w:tc>
          <w:tcPr>
            <w:tcW w:w="772" w:type="dxa"/>
            <w:vAlign w:val="center"/>
          </w:tcPr>
          <w:p w14:paraId="6BA86750">
            <w:pPr>
              <w:adjustRightInd w:val="0"/>
              <w:snapToGrid w:val="0"/>
              <w:spacing w:line="400" w:lineRule="exact"/>
              <w:ind w:right="-10"/>
              <w:jc w:val="center"/>
              <w:rPr>
                <w:rFonts w:ascii="仿宋" w:hAnsi="仿宋" w:eastAsia="仿宋" w:cs="仿宋"/>
                <w:color w:val="000000"/>
                <w:sz w:val="24"/>
                <w:szCs w:val="24"/>
              </w:rPr>
            </w:pPr>
          </w:p>
        </w:tc>
        <w:tc>
          <w:tcPr>
            <w:tcW w:w="4026" w:type="dxa"/>
            <w:vAlign w:val="center"/>
          </w:tcPr>
          <w:p w14:paraId="3F09A9DE">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按照附件</w:t>
            </w:r>
            <w:r>
              <w:rPr>
                <w:rFonts w:hint="eastAsia" w:ascii="仿宋" w:hAnsi="仿宋" w:eastAsia="仿宋" w:cs="仿宋"/>
                <w:color w:val="000000"/>
                <w:sz w:val="24"/>
                <w:szCs w:val="24"/>
                <w:lang w:val="en-US" w:eastAsia="zh-CN"/>
              </w:rPr>
              <w:t>4</w:t>
            </w:r>
            <w:r>
              <w:rPr>
                <w:rFonts w:hint="eastAsia" w:ascii="仿宋" w:hAnsi="仿宋" w:eastAsia="仿宋" w:cs="仿宋"/>
                <w:color w:val="000000"/>
                <w:sz w:val="24"/>
                <w:szCs w:val="24"/>
              </w:rPr>
              <w:t>提供</w:t>
            </w:r>
          </w:p>
        </w:tc>
      </w:tr>
      <w:tr w14:paraId="1C221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B4B4AFB">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5</w:t>
            </w:r>
          </w:p>
        </w:tc>
        <w:tc>
          <w:tcPr>
            <w:tcW w:w="2129" w:type="dxa"/>
            <w:vAlign w:val="center"/>
          </w:tcPr>
          <w:p w14:paraId="1E0CAF43">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lang w:val="zh-CN"/>
              </w:rPr>
              <w:t>无不良征信承诺书</w:t>
            </w:r>
          </w:p>
        </w:tc>
        <w:tc>
          <w:tcPr>
            <w:tcW w:w="1815" w:type="dxa"/>
            <w:vAlign w:val="center"/>
          </w:tcPr>
          <w:p w14:paraId="6CD91AAE">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符合采购文件要求</w:t>
            </w:r>
          </w:p>
        </w:tc>
        <w:tc>
          <w:tcPr>
            <w:tcW w:w="772" w:type="dxa"/>
            <w:vAlign w:val="center"/>
          </w:tcPr>
          <w:p w14:paraId="4D8FACE4">
            <w:pPr>
              <w:adjustRightInd w:val="0"/>
              <w:snapToGrid w:val="0"/>
              <w:spacing w:line="400" w:lineRule="exact"/>
              <w:ind w:right="-10"/>
              <w:jc w:val="center"/>
              <w:rPr>
                <w:rFonts w:ascii="仿宋" w:hAnsi="仿宋" w:eastAsia="仿宋" w:cs="仿宋"/>
                <w:color w:val="000000"/>
                <w:sz w:val="24"/>
                <w:szCs w:val="24"/>
              </w:rPr>
            </w:pPr>
          </w:p>
        </w:tc>
        <w:tc>
          <w:tcPr>
            <w:tcW w:w="4026" w:type="dxa"/>
            <w:vAlign w:val="center"/>
          </w:tcPr>
          <w:p w14:paraId="4620AC6F">
            <w:pPr>
              <w:adjustRightInd w:val="0"/>
              <w:snapToGrid w:val="0"/>
              <w:spacing w:line="400" w:lineRule="exact"/>
              <w:ind w:right="-10"/>
              <w:jc w:val="center"/>
              <w:rPr>
                <w:rFonts w:ascii="仿宋" w:hAnsi="仿宋" w:eastAsia="仿宋" w:cs="仿宋"/>
                <w:b/>
                <w:color w:val="000000"/>
                <w:sz w:val="24"/>
                <w:szCs w:val="24"/>
              </w:rPr>
            </w:pPr>
            <w:r>
              <w:rPr>
                <w:rFonts w:hint="eastAsia" w:ascii="仿宋" w:hAnsi="仿宋" w:eastAsia="仿宋" w:cs="仿宋"/>
                <w:color w:val="000000"/>
                <w:sz w:val="24"/>
                <w:szCs w:val="24"/>
              </w:rPr>
              <w:t>按照附件</w:t>
            </w:r>
            <w:r>
              <w:rPr>
                <w:rFonts w:hint="eastAsia" w:ascii="仿宋" w:hAnsi="仿宋" w:eastAsia="仿宋" w:cs="仿宋"/>
                <w:color w:val="000000"/>
                <w:sz w:val="24"/>
                <w:szCs w:val="24"/>
                <w:lang w:val="en-US" w:eastAsia="zh-CN"/>
              </w:rPr>
              <w:t>5</w:t>
            </w:r>
            <w:r>
              <w:rPr>
                <w:rFonts w:hint="eastAsia" w:ascii="仿宋" w:hAnsi="仿宋" w:eastAsia="仿宋" w:cs="仿宋"/>
                <w:color w:val="000000"/>
                <w:sz w:val="24"/>
                <w:szCs w:val="24"/>
              </w:rPr>
              <w:t>提供</w:t>
            </w:r>
          </w:p>
        </w:tc>
      </w:tr>
      <w:tr w14:paraId="2C760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4592BA8">
            <w:pPr>
              <w:adjustRightInd w:val="0"/>
              <w:snapToGrid w:val="0"/>
              <w:spacing w:line="400" w:lineRule="exact"/>
              <w:ind w:right="-1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6</w:t>
            </w:r>
          </w:p>
        </w:tc>
        <w:tc>
          <w:tcPr>
            <w:tcW w:w="2129" w:type="dxa"/>
            <w:vAlign w:val="center"/>
          </w:tcPr>
          <w:p w14:paraId="2696FC0C">
            <w:pPr>
              <w:spacing w:line="400" w:lineRule="exact"/>
              <w:ind w:right="-11"/>
              <w:jc w:val="center"/>
              <w:rPr>
                <w:rFonts w:hint="eastAsia" w:ascii="仿宋" w:hAnsi="仿宋" w:eastAsia="仿宋" w:cs="仿宋"/>
                <w:color w:val="000000"/>
                <w:sz w:val="24"/>
                <w:szCs w:val="24"/>
                <w:lang w:val="zh-CN"/>
              </w:rPr>
            </w:pPr>
            <w:r>
              <w:rPr>
                <w:rFonts w:hint="eastAsia" w:ascii="仿宋" w:hAnsi="仿宋" w:eastAsia="仿宋" w:cs="仿宋"/>
                <w:color w:val="000000"/>
                <w:sz w:val="24"/>
                <w:szCs w:val="24"/>
                <w:lang w:val="zh-CN"/>
              </w:rPr>
              <w:t>相关</w:t>
            </w:r>
            <w:r>
              <w:rPr>
                <w:rFonts w:hint="eastAsia" w:ascii="仿宋" w:hAnsi="仿宋" w:eastAsia="仿宋" w:cs="仿宋"/>
                <w:color w:val="000000"/>
                <w:sz w:val="24"/>
                <w:szCs w:val="24"/>
                <w:lang w:val="en-US" w:eastAsia="zh-CN"/>
              </w:rPr>
              <w:t>体系认证</w:t>
            </w:r>
            <w:r>
              <w:rPr>
                <w:rFonts w:hint="eastAsia" w:ascii="仿宋" w:hAnsi="仿宋" w:eastAsia="仿宋" w:cs="仿宋"/>
                <w:color w:val="000000"/>
                <w:sz w:val="24"/>
                <w:szCs w:val="24"/>
                <w:lang w:val="zh-CN"/>
              </w:rPr>
              <w:t>证书</w:t>
            </w:r>
          </w:p>
        </w:tc>
        <w:tc>
          <w:tcPr>
            <w:tcW w:w="1815" w:type="dxa"/>
            <w:vAlign w:val="center"/>
          </w:tcPr>
          <w:p w14:paraId="1DB33357">
            <w:pPr>
              <w:spacing w:after="50" w:line="400" w:lineRule="exact"/>
              <w:ind w:right="-10"/>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合格且在有效期内</w:t>
            </w:r>
          </w:p>
        </w:tc>
        <w:tc>
          <w:tcPr>
            <w:tcW w:w="772" w:type="dxa"/>
            <w:vAlign w:val="center"/>
          </w:tcPr>
          <w:p w14:paraId="6CD1EB6F">
            <w:pPr>
              <w:adjustRightInd w:val="0"/>
              <w:snapToGrid w:val="0"/>
              <w:spacing w:line="400" w:lineRule="exact"/>
              <w:ind w:right="-10"/>
              <w:jc w:val="center"/>
              <w:rPr>
                <w:rFonts w:ascii="仿宋" w:hAnsi="仿宋" w:eastAsia="仿宋" w:cs="仿宋"/>
                <w:color w:val="000000"/>
                <w:sz w:val="24"/>
                <w:szCs w:val="24"/>
              </w:rPr>
            </w:pPr>
          </w:p>
        </w:tc>
        <w:tc>
          <w:tcPr>
            <w:tcW w:w="4026" w:type="dxa"/>
            <w:vAlign w:val="center"/>
          </w:tcPr>
          <w:p w14:paraId="47339A41">
            <w:pPr>
              <w:adjustRightInd w:val="0"/>
              <w:snapToGrid w:val="0"/>
              <w:spacing w:line="400" w:lineRule="exact"/>
              <w:ind w:right="-10"/>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提供</w:t>
            </w:r>
            <w:r>
              <w:rPr>
                <w:rFonts w:hint="eastAsia" w:ascii="仿宋" w:hAnsi="仿宋" w:eastAsia="仿宋" w:cs="仿宋"/>
                <w:color w:val="000000"/>
                <w:sz w:val="24"/>
                <w:szCs w:val="24"/>
              </w:rPr>
              <w:t>质量管理、环境管理、职业健康安全</w:t>
            </w:r>
            <w:r>
              <w:rPr>
                <w:rFonts w:hint="eastAsia" w:ascii="仿宋" w:hAnsi="仿宋" w:eastAsia="仿宋" w:cs="仿宋"/>
                <w:color w:val="000000"/>
                <w:sz w:val="24"/>
                <w:szCs w:val="24"/>
                <w:lang w:val="en-US" w:eastAsia="zh-CN"/>
              </w:rPr>
              <w:t>管理体系认证证书</w:t>
            </w:r>
          </w:p>
        </w:tc>
      </w:tr>
      <w:tr w14:paraId="60BB1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66C581E">
            <w:pPr>
              <w:adjustRightInd w:val="0"/>
              <w:snapToGrid w:val="0"/>
              <w:spacing w:line="400" w:lineRule="exact"/>
              <w:ind w:right="-1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w:t>
            </w:r>
          </w:p>
        </w:tc>
        <w:tc>
          <w:tcPr>
            <w:tcW w:w="2129" w:type="dxa"/>
            <w:vAlign w:val="center"/>
          </w:tcPr>
          <w:p w14:paraId="60E7BFE9">
            <w:pPr>
              <w:spacing w:line="400" w:lineRule="exact"/>
              <w:ind w:right="-11"/>
              <w:jc w:val="center"/>
              <w:rPr>
                <w:rFonts w:hint="eastAsia" w:ascii="仿宋" w:hAnsi="仿宋" w:eastAsia="仿宋" w:cs="仿宋"/>
                <w:color w:val="000000"/>
                <w:sz w:val="24"/>
                <w:szCs w:val="24"/>
                <w:lang w:val="zh-CN"/>
              </w:rPr>
            </w:pPr>
            <w:r>
              <w:rPr>
                <w:rFonts w:hint="eastAsia" w:ascii="仿宋" w:hAnsi="仿宋" w:eastAsia="仿宋" w:cs="仿宋"/>
                <w:color w:val="000000"/>
                <w:sz w:val="24"/>
                <w:szCs w:val="24"/>
              </w:rPr>
              <w:t>实施方案</w:t>
            </w:r>
          </w:p>
        </w:tc>
        <w:tc>
          <w:tcPr>
            <w:tcW w:w="1815" w:type="dxa"/>
            <w:vAlign w:val="center"/>
          </w:tcPr>
          <w:p w14:paraId="7A5C3360">
            <w:pPr>
              <w:spacing w:after="50" w:line="400" w:lineRule="exact"/>
              <w:ind w:right="-10"/>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是否提供</w:t>
            </w:r>
          </w:p>
        </w:tc>
        <w:tc>
          <w:tcPr>
            <w:tcW w:w="772" w:type="dxa"/>
            <w:vAlign w:val="center"/>
          </w:tcPr>
          <w:p w14:paraId="5408D842">
            <w:pPr>
              <w:adjustRightInd w:val="0"/>
              <w:snapToGrid w:val="0"/>
              <w:spacing w:line="400" w:lineRule="exact"/>
              <w:ind w:right="-10"/>
              <w:jc w:val="center"/>
              <w:rPr>
                <w:rFonts w:ascii="仿宋" w:hAnsi="仿宋" w:eastAsia="仿宋" w:cs="仿宋"/>
                <w:color w:val="000000"/>
                <w:sz w:val="24"/>
                <w:szCs w:val="24"/>
              </w:rPr>
            </w:pPr>
          </w:p>
        </w:tc>
        <w:tc>
          <w:tcPr>
            <w:tcW w:w="4026" w:type="dxa"/>
            <w:vAlign w:val="center"/>
          </w:tcPr>
          <w:p w14:paraId="66631EA6">
            <w:pPr>
              <w:adjustRightInd w:val="0"/>
              <w:snapToGrid w:val="0"/>
              <w:spacing w:line="400" w:lineRule="exact"/>
              <w:ind w:right="-1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合肥高铁西站西广场停车场开荒保洁项目实施方案</w:t>
            </w:r>
            <w:r>
              <w:rPr>
                <w:rFonts w:hint="eastAsia" w:ascii="仿宋" w:hAnsi="仿宋" w:eastAsia="仿宋" w:cs="仿宋"/>
                <w:color w:val="000000"/>
                <w:sz w:val="24"/>
                <w:szCs w:val="24"/>
                <w:lang w:eastAsia="zh-CN"/>
              </w:rPr>
              <w:t>》</w:t>
            </w:r>
          </w:p>
        </w:tc>
      </w:tr>
      <w:tr w14:paraId="60894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77E6309">
            <w:pPr>
              <w:adjustRightInd w:val="0"/>
              <w:snapToGrid w:val="0"/>
              <w:spacing w:line="400" w:lineRule="exact"/>
              <w:ind w:right="-1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8</w:t>
            </w:r>
          </w:p>
        </w:tc>
        <w:tc>
          <w:tcPr>
            <w:tcW w:w="2129" w:type="dxa"/>
            <w:vAlign w:val="bottom"/>
          </w:tcPr>
          <w:p w14:paraId="47AFA0FA">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业绩</w:t>
            </w:r>
          </w:p>
          <w:p w14:paraId="5C1472A4">
            <w:pPr>
              <w:spacing w:line="400" w:lineRule="exact"/>
              <w:ind w:right="-11"/>
              <w:rPr>
                <w:rFonts w:ascii="仿宋" w:hAnsi="仿宋" w:eastAsia="仿宋" w:cs="仿宋"/>
                <w:color w:val="000000"/>
                <w:sz w:val="24"/>
                <w:szCs w:val="24"/>
              </w:rPr>
            </w:pPr>
          </w:p>
        </w:tc>
        <w:tc>
          <w:tcPr>
            <w:tcW w:w="1815" w:type="dxa"/>
            <w:vAlign w:val="center"/>
          </w:tcPr>
          <w:p w14:paraId="3A214E5D">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提供</w:t>
            </w:r>
          </w:p>
        </w:tc>
        <w:tc>
          <w:tcPr>
            <w:tcW w:w="772" w:type="dxa"/>
            <w:vAlign w:val="center"/>
          </w:tcPr>
          <w:p w14:paraId="3152732F">
            <w:pPr>
              <w:adjustRightInd w:val="0"/>
              <w:snapToGrid w:val="0"/>
              <w:spacing w:line="400" w:lineRule="exact"/>
              <w:ind w:right="-10"/>
              <w:jc w:val="center"/>
              <w:rPr>
                <w:rFonts w:ascii="仿宋" w:hAnsi="仿宋" w:eastAsia="仿宋" w:cs="仿宋"/>
                <w:color w:val="000000"/>
                <w:sz w:val="24"/>
                <w:szCs w:val="24"/>
              </w:rPr>
            </w:pPr>
          </w:p>
        </w:tc>
        <w:tc>
          <w:tcPr>
            <w:tcW w:w="4026" w:type="dxa"/>
            <w:vAlign w:val="center"/>
          </w:tcPr>
          <w:p w14:paraId="6016D66B">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kern w:val="2"/>
                <w:sz w:val="24"/>
                <w:szCs w:val="24"/>
                <w:lang w:bidi="ar"/>
              </w:rPr>
              <w:t>202</w:t>
            </w:r>
            <w:r>
              <w:rPr>
                <w:rFonts w:hint="eastAsia" w:ascii="仿宋" w:hAnsi="仿宋" w:eastAsia="仿宋" w:cs="仿宋"/>
                <w:color w:val="000000"/>
                <w:kern w:val="2"/>
                <w:sz w:val="24"/>
                <w:szCs w:val="24"/>
                <w:lang w:val="en-US" w:eastAsia="zh-CN" w:bidi="ar"/>
              </w:rPr>
              <w:t>3</w:t>
            </w:r>
            <w:r>
              <w:rPr>
                <w:rFonts w:hint="eastAsia" w:ascii="仿宋" w:hAnsi="仿宋" w:eastAsia="仿宋" w:cs="仿宋"/>
                <w:color w:val="000000"/>
                <w:kern w:val="2"/>
                <w:sz w:val="24"/>
                <w:szCs w:val="24"/>
                <w:lang w:bidi="ar"/>
              </w:rPr>
              <w:t>年至今单项不低于</w:t>
            </w:r>
            <w:r>
              <w:rPr>
                <w:rFonts w:hint="eastAsia" w:ascii="仿宋" w:hAnsi="仿宋" w:eastAsia="仿宋" w:cs="仿宋"/>
                <w:color w:val="000000"/>
                <w:kern w:val="2"/>
                <w:sz w:val="24"/>
                <w:szCs w:val="24"/>
                <w:lang w:val="en-US" w:eastAsia="zh-CN" w:bidi="ar"/>
                <w:woUserID w:val="0"/>
              </w:rPr>
              <w:t>5</w:t>
            </w:r>
            <w:r>
              <w:rPr>
                <w:rFonts w:hint="eastAsia" w:ascii="仿宋" w:hAnsi="仿宋" w:eastAsia="仿宋" w:cs="仿宋"/>
                <w:color w:val="000000"/>
                <w:kern w:val="2"/>
                <w:sz w:val="24"/>
                <w:szCs w:val="24"/>
                <w:lang w:bidi="ar"/>
              </w:rPr>
              <w:t>万元的</w:t>
            </w:r>
            <w:r>
              <w:rPr>
                <w:rFonts w:hint="eastAsia" w:ascii="仿宋" w:hAnsi="仿宋" w:eastAsia="仿宋" w:cs="仿宋"/>
                <w:color w:val="000000"/>
                <w:kern w:val="2"/>
                <w:sz w:val="24"/>
                <w:szCs w:val="24"/>
                <w:lang w:val="en-US" w:eastAsia="zh-CN" w:bidi="ar"/>
              </w:rPr>
              <w:t>环境保洁服务类型</w:t>
            </w:r>
            <w:r>
              <w:rPr>
                <w:rFonts w:hint="eastAsia" w:ascii="仿宋" w:hAnsi="仿宋" w:eastAsia="仿宋" w:cs="仿宋"/>
                <w:color w:val="000000"/>
                <w:kern w:val="2"/>
                <w:sz w:val="24"/>
                <w:szCs w:val="24"/>
                <w:lang w:bidi="ar"/>
              </w:rPr>
              <w:t>合同（以合同签订时间为准）</w:t>
            </w:r>
          </w:p>
        </w:tc>
      </w:tr>
      <w:tr w14:paraId="4BAF0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5727A599">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08484301">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w:t>
            </w:r>
            <w:r>
              <w:rPr>
                <w:rFonts w:hint="eastAsia" w:ascii="仿宋" w:hAnsi="仿宋" w:eastAsia="仿宋" w:cs="仿宋"/>
                <w:color w:val="000000"/>
                <w:sz w:val="21"/>
                <w:szCs w:val="21"/>
                <w:highlight w:val="yellow"/>
              </w:rPr>
              <w:t>所有评审选项必须全部通过方为合格</w:t>
            </w:r>
            <w:r>
              <w:rPr>
                <w:rFonts w:hint="eastAsia" w:ascii="仿宋" w:hAnsi="仿宋" w:eastAsia="仿宋" w:cs="仿宋"/>
                <w:color w:val="000000"/>
                <w:sz w:val="21"/>
                <w:szCs w:val="21"/>
              </w:rPr>
              <w:t>。</w:t>
            </w:r>
          </w:p>
          <w:p w14:paraId="3FD95DB8">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BF3868F">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C2278CB">
      <w:pPr>
        <w:pStyle w:val="3"/>
        <w:ind w:firstLine="0" w:firstLineChars="0"/>
      </w:pPr>
    </w:p>
    <w:p w14:paraId="0245835B">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p>
    <w:p w14:paraId="3A64B8BA">
      <w:pPr>
        <w:pStyle w:val="3"/>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40F17FB3">
      <w:pPr>
        <w:rPr>
          <w:rFonts w:hint="default" w:ascii="仿宋_GB2312" w:eastAsia="仿宋_GB2312"/>
          <w:sz w:val="32"/>
          <w:szCs w:val="32"/>
          <w:highlight w:val="none"/>
          <w:woUserID w:val="1"/>
        </w:rPr>
      </w:pPr>
      <w:r>
        <w:rPr>
          <w:rFonts w:hint="eastAsia" w:ascii="仿宋_GB2312" w:eastAsia="仿宋_GB2312"/>
          <w:sz w:val="32"/>
          <w:szCs w:val="32"/>
          <w:highlight w:val="none"/>
        </w:rPr>
        <w:t>附件</w:t>
      </w:r>
      <w:r>
        <w:rPr>
          <w:rFonts w:hint="default" w:ascii="仿宋_GB2312" w:eastAsia="仿宋_GB2312"/>
          <w:sz w:val="32"/>
          <w:szCs w:val="32"/>
          <w:highlight w:val="none"/>
          <w:woUserID w:val="1"/>
        </w:rPr>
        <w:t>4</w:t>
      </w:r>
    </w:p>
    <w:p w14:paraId="1666A66B">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6A2B5545">
      <w:pPr>
        <w:spacing w:line="360" w:lineRule="auto"/>
        <w:rPr>
          <w:rFonts w:ascii="Calibri" w:hAnsi="Calibri" w:eastAsia="仿宋" w:cs="Times New Roman"/>
          <w:b/>
          <w:sz w:val="28"/>
          <w:szCs w:val="28"/>
          <w:highlight w:val="none"/>
        </w:rPr>
      </w:pPr>
    </w:p>
    <w:p w14:paraId="55271C20">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8BAB66E">
      <w:pPr>
        <w:ind w:firstLine="0" w:firstLineChars="0"/>
        <w:rPr>
          <w:rFonts w:ascii="仿宋_GB2312" w:eastAsia="仿宋_GB2312"/>
          <w:sz w:val="32"/>
          <w:szCs w:val="32"/>
        </w:rPr>
      </w:pPr>
      <w:r>
        <w:rPr>
          <w:rFonts w:hint="eastAsia" w:ascii="仿宋_GB2312" w:eastAsia="仿宋_GB2312"/>
          <w:sz w:val="32"/>
          <w:szCs w:val="32"/>
        </w:rPr>
        <w:t>委托期限:</w:t>
      </w:r>
    </w:p>
    <w:p w14:paraId="74644922">
      <w:pPr>
        <w:ind w:firstLine="0" w:firstLineChars="0"/>
        <w:rPr>
          <w:rFonts w:ascii="仿宋_GB2312" w:eastAsia="仿宋_GB2312"/>
          <w:sz w:val="32"/>
          <w:szCs w:val="32"/>
        </w:rPr>
      </w:pPr>
      <w:r>
        <w:rPr>
          <w:rFonts w:hint="eastAsia" w:ascii="仿宋_GB2312" w:eastAsia="仿宋_GB2312"/>
          <w:sz w:val="32"/>
          <w:szCs w:val="32"/>
        </w:rPr>
        <w:t>代理人无转委托权。</w:t>
      </w:r>
    </w:p>
    <w:p w14:paraId="11B28F6D">
      <w:pPr>
        <w:ind w:firstLine="0" w:firstLineChars="0"/>
        <w:rPr>
          <w:rFonts w:ascii="仿宋_GB2312" w:eastAsia="仿宋_GB2312"/>
          <w:sz w:val="32"/>
          <w:szCs w:val="32"/>
        </w:rPr>
      </w:pPr>
      <w:r>
        <w:rPr>
          <w:rFonts w:hint="eastAsia" w:ascii="仿宋_GB2312" w:eastAsia="仿宋_GB2312"/>
          <w:sz w:val="32"/>
          <w:szCs w:val="32"/>
        </w:rPr>
        <w:t>附：法定代表人证明书</w:t>
      </w:r>
    </w:p>
    <w:p w14:paraId="4C212F8B">
      <w:pPr>
        <w:ind w:firstLine="0" w:firstLineChars="0"/>
        <w:jc w:val="both"/>
        <w:rPr>
          <w:rFonts w:ascii="仿宋_GB2312" w:eastAsia="仿宋_GB2312"/>
          <w:sz w:val="32"/>
          <w:szCs w:val="32"/>
        </w:rPr>
      </w:pPr>
      <w:r>
        <w:rPr>
          <w:rFonts w:hint="eastAsia" w:ascii="仿宋_GB2312" w:eastAsia="仿宋_GB2312"/>
          <w:sz w:val="32"/>
          <w:szCs w:val="32"/>
        </w:rPr>
        <w:t>投标人：（单位盖章）</w:t>
      </w:r>
    </w:p>
    <w:p w14:paraId="07FE5EFF">
      <w:pPr>
        <w:ind w:firstLine="0" w:firstLineChars="0"/>
        <w:jc w:val="both"/>
        <w:rPr>
          <w:rFonts w:ascii="仿宋_GB2312" w:eastAsia="仿宋_GB2312"/>
          <w:sz w:val="32"/>
          <w:szCs w:val="32"/>
        </w:rPr>
      </w:pPr>
      <w:r>
        <w:rPr>
          <w:rFonts w:hint="eastAsia" w:ascii="仿宋_GB2312" w:eastAsia="仿宋_GB2312"/>
          <w:sz w:val="32"/>
          <w:szCs w:val="32"/>
        </w:rPr>
        <w:t>法定代表人：（签字）</w:t>
      </w:r>
    </w:p>
    <w:p w14:paraId="0D953E29">
      <w:pPr>
        <w:ind w:firstLine="0" w:firstLineChars="0"/>
        <w:jc w:val="both"/>
        <w:rPr>
          <w:rFonts w:ascii="仿宋_GB2312" w:eastAsia="仿宋_GB2312"/>
          <w:sz w:val="32"/>
          <w:szCs w:val="32"/>
        </w:rPr>
      </w:pPr>
      <w:r>
        <w:rPr>
          <w:rFonts w:hint="eastAsia" w:ascii="仿宋_GB2312" w:eastAsia="仿宋_GB2312"/>
          <w:sz w:val="32"/>
          <w:szCs w:val="32"/>
        </w:rPr>
        <w:t>身份证号码：</w:t>
      </w:r>
    </w:p>
    <w:p w14:paraId="6F2A050A">
      <w:pPr>
        <w:ind w:firstLine="0" w:firstLineChars="0"/>
        <w:jc w:val="both"/>
        <w:rPr>
          <w:rFonts w:ascii="仿宋_GB2312" w:eastAsia="仿宋_GB2312"/>
          <w:sz w:val="32"/>
          <w:szCs w:val="32"/>
        </w:rPr>
      </w:pPr>
      <w:r>
        <w:rPr>
          <w:rFonts w:hint="eastAsia" w:ascii="仿宋_GB2312" w:eastAsia="仿宋_GB2312"/>
          <w:sz w:val="32"/>
          <w:szCs w:val="32"/>
        </w:rPr>
        <w:t>委托代理人：（签字）</w:t>
      </w:r>
    </w:p>
    <w:p w14:paraId="2049A36A">
      <w:pPr>
        <w:ind w:firstLine="0" w:firstLineChars="0"/>
        <w:jc w:val="both"/>
        <w:rPr>
          <w:rFonts w:ascii="仿宋_GB2312" w:eastAsia="仿宋_GB2312"/>
          <w:sz w:val="32"/>
          <w:szCs w:val="32"/>
        </w:rPr>
      </w:pPr>
      <w:r>
        <w:rPr>
          <w:rFonts w:hint="eastAsia" w:ascii="仿宋_GB2312" w:eastAsia="仿宋_GB2312"/>
          <w:sz w:val="32"/>
          <w:szCs w:val="32"/>
        </w:rPr>
        <w:t>身份证号码：</w:t>
      </w:r>
    </w:p>
    <w:p w14:paraId="43D625FA">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63D1090A">
      <w:pPr>
        <w:rPr>
          <w:rFonts w:ascii="仿宋_GB2312" w:eastAsia="仿宋_GB2312"/>
          <w:sz w:val="32"/>
          <w:szCs w:val="32"/>
        </w:rPr>
      </w:pPr>
    </w:p>
    <w:p w14:paraId="37BEFD19">
      <w:pPr>
        <w:rPr>
          <w:rFonts w:hint="eastAsia" w:ascii="仿宋_GB2312" w:eastAsia="仿宋_GB2312"/>
          <w:sz w:val="32"/>
          <w:szCs w:val="32"/>
          <w:lang w:val="en-US" w:eastAsia="zh-CN"/>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826C1CA">
      <w:pPr>
        <w:rPr>
          <w:rFonts w:hint="default" w:ascii="仿宋_GB2312" w:eastAsia="仿宋_GB2312"/>
          <w:sz w:val="32"/>
          <w:szCs w:val="32"/>
          <w:lang w:val="en-US" w:eastAsia="zh-CN"/>
        </w:rPr>
      </w:pPr>
      <w:r>
        <w:rPr>
          <w:rFonts w:hint="eastAsia" w:ascii="仿宋_GB2312" w:eastAsia="仿宋_GB2312"/>
          <w:sz w:val="32"/>
          <w:szCs w:val="32"/>
          <w:lang w:val="en-US" w:eastAsia="zh-CN"/>
        </w:rPr>
        <w:t>附件</w:t>
      </w:r>
      <w:r>
        <w:rPr>
          <w:rFonts w:hint="default" w:ascii="仿宋_GB2312" w:eastAsia="仿宋_GB2312"/>
          <w:sz w:val="32"/>
          <w:szCs w:val="32"/>
          <w:lang w:eastAsia="zh-CN"/>
          <w:woUserID w:val="1"/>
        </w:rPr>
        <w:t>5</w:t>
      </w:r>
    </w:p>
    <w:p w14:paraId="5C5ABC27">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647308B9">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本单位郑重声明，根据《中华人民共和国政府采购法》及《中华人民共和国政府采购法实施条例》</w:t>
      </w:r>
      <w:r>
        <w:rPr>
          <w:rFonts w:hint="eastAsia" w:ascii="仿宋_GB2312" w:hAnsi="仿宋_GB2312" w:eastAsia="仿宋_GB2312" w:cs="仿宋_GB2312"/>
          <w:bCs/>
          <w:sz w:val="32"/>
          <w:szCs w:val="32"/>
          <w:highlight w:val="none"/>
          <w:lang w:val="en-US" w:eastAsia="zh-CN"/>
        </w:rPr>
        <w:t>等相关法律法规</w:t>
      </w:r>
      <w:r>
        <w:rPr>
          <w:rFonts w:hint="eastAsia" w:ascii="仿宋_GB2312" w:hAnsi="仿宋_GB2312" w:eastAsia="仿宋_GB2312" w:cs="仿宋_GB2312"/>
          <w:bCs/>
          <w:sz w:val="32"/>
          <w:szCs w:val="32"/>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0E127CA2">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本单位郑重声明，我单位无以下不良信用记录情形：</w:t>
      </w:r>
    </w:p>
    <w:p w14:paraId="3761063C">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（1）被人民法院列入失信被执行人；</w:t>
      </w:r>
    </w:p>
    <w:p w14:paraId="1D1C52C1">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（2）单位、</w:t>
      </w:r>
      <w:r>
        <w:rPr>
          <w:rFonts w:hint="eastAsia" w:ascii="仿宋_GB2312" w:hAnsi="仿宋_GB2312" w:eastAsia="仿宋_GB2312" w:cs="仿宋_GB2312"/>
          <w:bCs/>
          <w:sz w:val="32"/>
          <w:szCs w:val="32"/>
          <w:highlight w:val="none"/>
          <w:lang w:val="en-US" w:eastAsia="zh-CN"/>
        </w:rPr>
        <w:t>法定代表</w:t>
      </w:r>
      <w:r>
        <w:rPr>
          <w:rFonts w:hint="eastAsia" w:ascii="仿宋_GB2312" w:hAnsi="仿宋_GB2312" w:eastAsia="仿宋_GB2312" w:cs="仿宋_GB2312"/>
          <w:bCs/>
          <w:sz w:val="32"/>
          <w:szCs w:val="32"/>
          <w:highlight w:val="none"/>
          <w:lang w:eastAsia="zh-CN"/>
        </w:rPr>
        <w:t>人</w:t>
      </w:r>
      <w:r>
        <w:rPr>
          <w:rFonts w:hint="eastAsia" w:ascii="仿宋_GB2312" w:hAnsi="仿宋_GB2312" w:eastAsia="仿宋_GB2312" w:cs="仿宋_GB2312"/>
          <w:bCs/>
          <w:sz w:val="32"/>
          <w:szCs w:val="32"/>
          <w:highlight w:val="none"/>
        </w:rPr>
        <w:t>或拟派项目经理（项目负责人）被人民检察院列入行贿犯罪档案；</w:t>
      </w:r>
    </w:p>
    <w:p w14:paraId="7C9372EC">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（3）被工商行政管理部门列入企业经营异常名录；</w:t>
      </w:r>
    </w:p>
    <w:p w14:paraId="72C0A955">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（4）被税务部门列入重大税收违法案件当事人名单；</w:t>
      </w:r>
    </w:p>
    <w:p w14:paraId="51ABDD8E">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（5）被政府采购监管部门列入政府采购严重违法失信行为记录名单。</w:t>
      </w:r>
    </w:p>
    <w:p w14:paraId="4D665263">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本单位对上述声明的真实性负责。如有虚假，将依法承担相应责任。</w:t>
      </w:r>
    </w:p>
    <w:p w14:paraId="04D1D7D3">
      <w:pPr>
        <w:spacing w:line="360" w:lineRule="auto"/>
        <w:ind w:firstLine="600" w:firstLineChars="200"/>
        <w:rPr>
          <w:rFonts w:ascii="仿宋_GB2312" w:hAnsi="仿宋_GB2312" w:eastAsia="仿宋_GB2312" w:cs="仿宋_GB2312"/>
          <w:bCs/>
          <w:sz w:val="30"/>
          <w:szCs w:val="30"/>
          <w:highlight w:val="none"/>
        </w:rPr>
      </w:pPr>
    </w:p>
    <w:p w14:paraId="29E4A8F5">
      <w:pPr>
        <w:spacing w:line="360" w:lineRule="auto"/>
        <w:ind w:firstLine="60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0"/>
          <w:szCs w:val="30"/>
          <w:highlight w:val="none"/>
        </w:rPr>
        <w:t xml:space="preserve">              </w:t>
      </w:r>
      <w:r>
        <w:rPr>
          <w:rFonts w:hint="eastAsia" w:ascii="仿宋_GB2312" w:hAnsi="仿宋_GB2312" w:eastAsia="仿宋_GB2312" w:cs="仿宋_GB2312"/>
          <w:bCs/>
          <w:sz w:val="32"/>
          <w:szCs w:val="32"/>
          <w:highlight w:val="none"/>
        </w:rPr>
        <w:t xml:space="preserve"> 投标单位（盖章）：</w:t>
      </w:r>
    </w:p>
    <w:p w14:paraId="6AD992D2">
      <w:pPr>
        <w:spacing w:line="360" w:lineRule="auto"/>
        <w:ind w:firstLine="3200" w:firstLineChars="1000"/>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日         期：    年    月   日  </w:t>
      </w:r>
    </w:p>
    <w:p w14:paraId="3F891921">
      <w:pPr>
        <w:rPr>
          <w:rFonts w:hint="eastAsia" w:ascii="仿宋_GB2312" w:eastAsia="仿宋_GB2312"/>
          <w:sz w:val="32"/>
          <w:szCs w:val="32"/>
          <w:highlight w:val="none"/>
          <w:lang w:val="en-US" w:eastAsia="zh-CN"/>
        </w:rPr>
      </w:pPr>
    </w:p>
    <w:p w14:paraId="438A89BB">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w:t>
      </w:r>
      <w:r>
        <w:rPr>
          <w:rFonts w:hint="default" w:ascii="仿宋_GB2312" w:eastAsia="仿宋_GB2312"/>
          <w:sz w:val="32"/>
          <w:szCs w:val="32"/>
          <w:highlight w:val="none"/>
          <w:lang w:eastAsia="zh-CN"/>
          <w:woUserID w:val="1"/>
        </w:rPr>
        <w:t>6</w:t>
      </w:r>
    </w:p>
    <w:p w14:paraId="65B9A492">
      <w:pPr>
        <w:autoSpaceDE w:val="0"/>
        <w:autoSpaceDN w:val="0"/>
        <w:adjustRightInd w:val="0"/>
        <w:snapToGrid w:val="0"/>
        <w:spacing w:before="156" w:beforeLines="50" w:line="300" w:lineRule="auto"/>
        <w:jc w:val="center"/>
        <w:rPr>
          <w:rFonts w:hint="eastAsia" w:ascii="方正小标宋_GBK" w:hAnsi="方正小标宋_GBK" w:eastAsia="方正小标宋_GBK" w:cs="方正小标宋_GBK"/>
          <w:b/>
          <w:bCs/>
          <w:sz w:val="44"/>
          <w:szCs w:val="44"/>
          <w:lang w:eastAsia="zh-CN"/>
          <w:woUserID w:val="1"/>
        </w:rPr>
      </w:pPr>
      <w:r>
        <w:rPr>
          <w:rFonts w:hint="eastAsia" w:ascii="方正小标宋_GBK" w:hAnsi="方正小标宋_GBK" w:eastAsia="方正小标宋_GBK" w:cs="方正小标宋_GBK"/>
          <w:color w:val="000000"/>
          <w:sz w:val="44"/>
          <w:szCs w:val="44"/>
          <w:lang w:bidi="ar"/>
          <w:woUserID w:val="1"/>
        </w:rPr>
        <w:t>合肥高铁西站西广场停车场开荒保洁项目</w:t>
      </w:r>
      <w:r>
        <w:rPr>
          <w:rFonts w:hint="eastAsia" w:ascii="方正小标宋_GBK" w:hAnsi="方正小标宋_GBK" w:eastAsia="方正小标宋_GBK" w:cs="方正小标宋_GBK"/>
          <w:sz w:val="44"/>
          <w:szCs w:val="44"/>
          <w:lang w:val="zh-CN"/>
        </w:rPr>
        <w:t>合同</w:t>
      </w:r>
      <w:r>
        <w:rPr>
          <w:rFonts w:hint="eastAsia" w:ascii="方正小标宋_GBK" w:hAnsi="方正小标宋_GBK" w:eastAsia="方正小标宋_GBK" w:cs="方正小标宋_GBK"/>
          <w:sz w:val="44"/>
          <w:szCs w:val="44"/>
          <w:lang w:val="en-US" w:eastAsia="zh-CN"/>
        </w:rPr>
        <w:t>文本</w:t>
      </w:r>
    </w:p>
    <w:p w14:paraId="08C47198">
      <w:pPr>
        <w:jc w:val="center"/>
      </w:pPr>
      <w:r>
        <w:rPr>
          <w:rFonts w:hint="eastAsia"/>
        </w:rPr>
        <w:t xml:space="preserve">                                                 </w:t>
      </w:r>
      <w:r>
        <w:rPr>
          <w:rFonts w:hint="eastAsia" w:ascii="仿宋" w:hAnsi="仿宋" w:eastAsia="仿宋" w:cs="仿宋"/>
        </w:rPr>
        <w:t>合同编号：</w:t>
      </w:r>
    </w:p>
    <w:p w14:paraId="30397C58">
      <w:pPr>
        <w:rPr>
          <w:rFonts w:ascii="仿宋_GB2312" w:hAnsi="仿宋_GB2312" w:eastAsia="仿宋_GB2312" w:cs="仿宋_GB2312"/>
          <w:sz w:val="32"/>
          <w:szCs w:val="32"/>
        </w:rPr>
      </w:pPr>
    </w:p>
    <w:p w14:paraId="1FCDE847">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甲</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委托方</w:t>
      </w:r>
      <w:r>
        <w:rPr>
          <w:rFonts w:hint="eastAsia" w:ascii="仿宋_GB2312" w:hAnsi="仿宋_GB2312" w:eastAsia="仿宋_GB2312" w:cs="仿宋_GB2312"/>
          <w:sz w:val="32"/>
          <w:szCs w:val="32"/>
        </w:rPr>
        <w:t>):合肥城市泊车投资管理有限公司</w:t>
      </w:r>
    </w:p>
    <w:p w14:paraId="6EAA3CED">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27E0C4C1">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191B059D">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服务方</w:t>
      </w:r>
      <w:r>
        <w:rPr>
          <w:rFonts w:hint="eastAsia" w:ascii="仿宋_GB2312" w:hAnsi="仿宋_GB2312" w:eastAsia="仿宋_GB2312" w:cs="仿宋_GB2312"/>
          <w:sz w:val="32"/>
          <w:szCs w:val="32"/>
        </w:rPr>
        <w:t>):</w:t>
      </w:r>
    </w:p>
    <w:p w14:paraId="4C7325CC">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3FC5B93A">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636D9B3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w:t>
      </w:r>
      <w:r>
        <w:rPr>
          <w:rFonts w:hint="eastAsia" w:ascii="仿宋_GB2312" w:hAnsi="仿宋_GB2312" w:eastAsia="仿宋_GB2312" w:cs="仿宋_GB2312"/>
          <w:sz w:val="32"/>
          <w:szCs w:val="32"/>
          <w:lang w:val="en-US" w:eastAsia="zh-CN"/>
        </w:rPr>
        <w:t>委托</w:t>
      </w:r>
      <w:r>
        <w:rPr>
          <w:rFonts w:hint="eastAsia" w:ascii="仿宋_GB2312" w:hAnsi="仿宋_GB2312" w:eastAsia="仿宋_GB2312" w:cs="仿宋_GB2312"/>
          <w:sz w:val="32"/>
          <w:szCs w:val="32"/>
        </w:rPr>
        <w:t>方与</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rPr>
        <w:t>方双方责任，根据《中华人民共和国民法典》等有关法律法规的规定，结合本项目具体情况，经双方充分协商签订以下条款，需共同遵守。</w:t>
      </w:r>
    </w:p>
    <w:p w14:paraId="36785541">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rPr>
        <w:t>一、项目</w:t>
      </w:r>
      <w:r>
        <w:rPr>
          <w:rFonts w:hint="eastAsia" w:ascii="方正黑体_GBK" w:hAnsi="方正黑体_GBK" w:eastAsia="方正黑体_GBK" w:cs="方正黑体_GBK"/>
          <w:b/>
          <w:bCs/>
          <w:sz w:val="32"/>
          <w:szCs w:val="32"/>
          <w:lang w:val="en-US" w:eastAsia="zh-CN"/>
        </w:rPr>
        <w:t>概况</w:t>
      </w:r>
    </w:p>
    <w:p w14:paraId="65DBD5B7">
      <w:pPr>
        <w:ind w:firstLine="640" w:firstLineChars="20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项目名称：</w:t>
      </w:r>
      <w:r>
        <w:rPr>
          <w:rFonts w:hint="default" w:ascii="仿宋_GB2312" w:hAnsi="仿宋_GB2312" w:eastAsia="仿宋_GB2312" w:cs="仿宋_GB2312"/>
          <w:sz w:val="32"/>
          <w:szCs w:val="32"/>
        </w:rPr>
        <w:t>合肥高铁西站西广场停车场开荒保洁项目</w:t>
      </w:r>
    </w:p>
    <w:p w14:paraId="639DD7BA">
      <w:pPr>
        <w:ind w:firstLine="640" w:firstLineChars="200"/>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.项目地址：合肥市蜀山区清溪路与十里店路交叉口东南角</w:t>
      </w:r>
      <w:r>
        <w:rPr>
          <w:rFonts w:hint="default" w:ascii="仿宋_GB2312" w:hAnsi="仿宋_GB2312" w:eastAsia="仿宋_GB2312" w:cs="仿宋_GB2312"/>
          <w:sz w:val="32"/>
          <w:szCs w:val="32"/>
        </w:rPr>
        <w:t>合肥高铁西站西广场停车场</w:t>
      </w:r>
    </w:p>
    <w:p w14:paraId="217369A7">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3.项目面积（实际开荒面积）：约50000m².</w:t>
      </w:r>
    </w:p>
    <w:p w14:paraId="6FDE4656">
      <w:pPr>
        <w:ind w:firstLine="643" w:firstLineChars="200"/>
        <w:rPr>
          <w:rFonts w:hint="eastAsia" w:ascii="方正黑体_GBK" w:hAnsi="方正黑体_GBK" w:eastAsia="方正黑体_GBK" w:cs="方正黑体_GBK"/>
          <w:b/>
          <w:bCs/>
          <w:sz w:val="32"/>
          <w:szCs w:val="32"/>
          <w:lang w:val="en-US" w:eastAsia="zh-CN"/>
        </w:rPr>
      </w:pPr>
      <w:r>
        <w:rPr>
          <w:rFonts w:hint="eastAsia" w:ascii="方正黑体_GBK" w:hAnsi="方正黑体_GBK" w:eastAsia="方正黑体_GBK" w:cs="方正黑体_GBK"/>
          <w:b/>
          <w:bCs/>
          <w:sz w:val="32"/>
          <w:szCs w:val="32"/>
          <w:lang w:val="en-US" w:eastAsia="zh-CN"/>
        </w:rPr>
        <w:t>二</w:t>
      </w:r>
      <w:r>
        <w:rPr>
          <w:rFonts w:hint="eastAsia" w:ascii="方正黑体_GBK" w:hAnsi="方正黑体_GBK" w:eastAsia="方正黑体_GBK" w:cs="方正黑体_GBK"/>
          <w:b/>
          <w:bCs/>
          <w:sz w:val="32"/>
          <w:szCs w:val="32"/>
        </w:rPr>
        <w:t>、</w:t>
      </w:r>
      <w:r>
        <w:rPr>
          <w:rFonts w:hint="eastAsia" w:ascii="方正黑体_GBK" w:hAnsi="方正黑体_GBK" w:eastAsia="方正黑体_GBK" w:cs="方正黑体_GBK"/>
          <w:b/>
          <w:bCs/>
          <w:sz w:val="32"/>
          <w:szCs w:val="32"/>
          <w:lang w:val="en-US" w:eastAsia="zh-CN"/>
        </w:rPr>
        <w:t>服务内容及标准</w:t>
      </w:r>
    </w:p>
    <w:p w14:paraId="5BC6AAA3">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1.服务内容：</w:t>
      </w:r>
      <w:r>
        <w:rPr>
          <w:rFonts w:hint="eastAsia" w:ascii="仿宋_GB2312" w:hAnsi="仿宋_GB2312" w:eastAsia="仿宋_GB2312" w:cs="仿宋_GB2312"/>
          <w:sz w:val="32"/>
          <w:szCs w:val="32"/>
        </w:rPr>
        <w:t>地下停车场整体区域开荒保洁工作（包括但不限于：进出口雨棚、坡道、通道、墙面、天花、桥架、管道、照明、卫生间、消火栓、消防设施、高空管线、引导标识、导视系统、标识牌、排水沟、设备房等）。</w:t>
      </w:r>
    </w:p>
    <w:p w14:paraId="79994D2F">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地面清洁：清除水泥块、泥沙、油漆斑、胶痕、油污等顽固污渍；清洗</w:t>
      </w:r>
      <w:r>
        <w:rPr>
          <w:rFonts w:hint="eastAsia" w:ascii="仿宋_GB2312" w:hAnsi="仿宋_GB2312" w:eastAsia="仿宋_GB2312" w:cs="仿宋_GB2312"/>
          <w:b w:val="0"/>
          <w:bCs w:val="0"/>
          <w:sz w:val="32"/>
          <w:szCs w:val="32"/>
          <w:lang w:val="en-US" w:eastAsia="zh-CN"/>
        </w:rPr>
        <w:t>环氧</w:t>
      </w:r>
      <w:r>
        <w:rPr>
          <w:rFonts w:hint="eastAsia" w:ascii="仿宋_GB2312" w:hAnsi="仿宋_GB2312" w:eastAsia="仿宋_GB2312" w:cs="仿宋_GB2312"/>
          <w:b w:val="0"/>
          <w:bCs w:val="0"/>
          <w:sz w:val="32"/>
          <w:szCs w:val="32"/>
        </w:rPr>
        <w:t>地坪表面</w:t>
      </w:r>
      <w:r>
        <w:rPr>
          <w:rFonts w:hint="eastAsia" w:ascii="仿宋_GB2312" w:hAnsi="仿宋_GB2312" w:eastAsia="仿宋_GB2312" w:cs="仿宋_GB2312"/>
          <w:b w:val="0"/>
          <w:bCs w:val="0"/>
          <w:sz w:val="32"/>
          <w:szCs w:val="32"/>
          <w:lang w:val="en-US" w:eastAsia="zh-CN"/>
        </w:rPr>
        <w:t>并做保养处理</w:t>
      </w:r>
      <w:r>
        <w:rPr>
          <w:rFonts w:hint="eastAsia" w:ascii="仿宋_GB2312" w:hAnsi="仿宋_GB2312" w:eastAsia="仿宋_GB2312" w:cs="仿宋_GB2312"/>
          <w:b w:val="0"/>
          <w:bCs w:val="0"/>
          <w:sz w:val="32"/>
          <w:szCs w:val="32"/>
        </w:rPr>
        <w:t>；处理伸缩缝及裂缝杂物。</w:t>
      </w:r>
    </w:p>
    <w:p w14:paraId="4E88CBF6">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墙面与立柱：擦拭墙面浮尘、蛛网；清理消防箱、电箱表面污渍；处理立柱根部混凝土溢流痕迹。</w:t>
      </w:r>
    </w:p>
    <w:p w14:paraId="2A2C638D">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设施设备：清洁消防栓、灭火器箱、监控摄像头、照明灯具、通风口、排水沟、减速带、护角等设施。</w:t>
      </w:r>
    </w:p>
    <w:p w14:paraId="2D47C3E5">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特殊区域：疏通排水沟及集水井；清理电梯召唤按钮、充电桩底座、人行通道凹槽等细节部位。</w:t>
      </w:r>
    </w:p>
    <w:p w14:paraId="41C21DBA">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垃圾清运：将建筑垃圾、装修废料等集中装袋并外运（费用已含）。</w:t>
      </w:r>
    </w:p>
    <w:p w14:paraId="3D059E0E">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服务质量标准</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执行国家《环境卫生标准》及本合同约定的验收标准（详见附件</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《地下停车场开荒保洁验收</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附件三</w:t>
      </w:r>
      <w:r>
        <w:rPr>
          <w:rFonts w:hint="eastAsia" w:ascii="仿宋_GB2312" w:hAnsi="仿宋_GB2312" w:eastAsia="仿宋_GB2312" w:cs="仿宋_GB2312"/>
          <w:sz w:val="32"/>
          <w:szCs w:val="32"/>
        </w:rPr>
        <w:t>《地下停车场开荒保洁验收</w:t>
      </w:r>
      <w:r>
        <w:rPr>
          <w:rFonts w:hint="eastAsia" w:ascii="仿宋_GB2312" w:hAnsi="仿宋_GB2312" w:eastAsia="仿宋_GB2312" w:cs="仿宋_GB2312"/>
          <w:sz w:val="32"/>
          <w:szCs w:val="32"/>
          <w:lang w:val="en-US" w:eastAsia="zh-CN"/>
        </w:rPr>
        <w:t>标准</w:t>
      </w:r>
      <w:r>
        <w:rPr>
          <w:rFonts w:hint="eastAsia" w:ascii="仿宋_GB2312" w:hAnsi="仿宋_GB2312" w:eastAsia="仿宋_GB2312" w:cs="仿宋_GB2312"/>
          <w:sz w:val="32"/>
          <w:szCs w:val="32"/>
        </w:rPr>
        <w:t>》）。</w:t>
      </w:r>
    </w:p>
    <w:p w14:paraId="1A989BC4">
      <w:pPr>
        <w:numPr>
          <w:ilvl w:val="-1"/>
          <w:numId w:val="0"/>
        </w:num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三、</w:t>
      </w:r>
      <w:r>
        <w:rPr>
          <w:rFonts w:hint="eastAsia" w:ascii="方正黑体_GBK" w:hAnsi="方正黑体_GBK" w:eastAsia="方正黑体_GBK" w:cs="方正黑体_GBK"/>
          <w:b/>
          <w:bCs/>
          <w:sz w:val="32"/>
          <w:szCs w:val="32"/>
        </w:rPr>
        <w:t>服务期限</w:t>
      </w:r>
    </w:p>
    <w:p w14:paraId="6CBBAFBE">
      <w:pPr>
        <w:widowControl/>
        <w:spacing w:line="540" w:lineRule="exact"/>
        <w:ind w:firstLine="0" w:firstLineChars="0"/>
        <w:jc w:val="left"/>
        <w:rPr>
          <w:rFonts w:hint="eastAsia" w:ascii="仿宋_GB2312" w:hAnsi="仿宋_GB2312" w:eastAsia="仿宋_GB2312" w:cs="仿宋_GB2312"/>
          <w:sz w:val="32"/>
          <w:szCs w:val="32"/>
        </w:rPr>
      </w:pPr>
      <w:r>
        <w:rPr>
          <w:rFonts w:hint="eastAsia" w:ascii="方正黑体_GBK" w:hAnsi="方正黑体_GBK" w:eastAsia="方正黑体_GBK" w:cs="方正黑体_GBK"/>
          <w:b/>
          <w:bCs/>
          <w:sz w:val="32"/>
          <w:szCs w:val="32"/>
          <w:lang w:val="en-US" w:eastAsia="zh-CN"/>
        </w:rPr>
        <w:t xml:space="preserve">   </w:t>
      </w:r>
      <w:r>
        <w:rPr>
          <w:rFonts w:hint="eastAsia" w:ascii="仿宋_GB2312" w:hAnsi="仿宋_GB2312" w:eastAsia="仿宋_GB2312" w:cs="仿宋_GB2312"/>
          <w:sz w:val="32"/>
          <w:szCs w:val="32"/>
        </w:rPr>
        <w:t>自合同签订之日</w:t>
      </w:r>
      <w:r>
        <w:rPr>
          <w:rFonts w:hint="eastAsia" w:ascii="仿宋_GB2312" w:hAnsi="仿宋_GB2312" w:eastAsia="仿宋_GB2312" w:cs="仿宋_GB2312"/>
          <w:sz w:val="32"/>
          <w:szCs w:val="32"/>
          <w:lang w:val="en-US" w:eastAsia="zh-CN"/>
        </w:rPr>
        <w:t>至2025年12月30日止，项目工期为10天，具体的项目进场时间以甲方出具的《进场通知书》为准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乙方应在收到甲方《进场通知书》后10日内</w:t>
      </w:r>
      <w:r>
        <w:rPr>
          <w:rFonts w:hint="eastAsia" w:ascii="仿宋_GB2312" w:hAnsi="仿宋_GB2312" w:eastAsia="仿宋_GB2312" w:cs="仿宋_GB2312"/>
          <w:sz w:val="32"/>
          <w:szCs w:val="32"/>
        </w:rPr>
        <w:t>按</w:t>
      </w:r>
      <w:r>
        <w:rPr>
          <w:rFonts w:hint="eastAsia" w:ascii="仿宋_GB2312" w:hAnsi="仿宋_GB2312" w:eastAsia="仿宋_GB2312" w:cs="仿宋_GB2312"/>
          <w:sz w:val="32"/>
          <w:szCs w:val="32"/>
          <w:lang w:val="en-US" w:eastAsia="zh-CN"/>
        </w:rPr>
        <w:t>附件一</w:t>
      </w:r>
      <w:r>
        <w:rPr>
          <w:rFonts w:hint="eastAsia" w:ascii="仿宋_GB2312" w:hAnsi="宋体" w:eastAsia="仿宋_GB2312" w:cs="仿宋_GB2312"/>
          <w:kern w:val="0"/>
          <w:sz w:val="32"/>
          <w:szCs w:val="32"/>
          <w:lang w:val="en-US" w:eastAsia="zh-CN" w:bidi="ar"/>
        </w:rPr>
        <w:t>《</w:t>
      </w:r>
      <w:r>
        <w:rPr>
          <w:rFonts w:hint="eastAsia" w:ascii="仿宋_GB2312" w:hAnsi="仿宋_GB2312" w:eastAsia="仿宋_GB2312" w:cs="仿宋_GB2312"/>
          <w:color w:val="000000"/>
          <w:sz w:val="32"/>
          <w:szCs w:val="32"/>
          <w:highlight w:val="none"/>
          <w:lang w:val="en-US" w:eastAsia="zh-CN" w:bidi="ar"/>
        </w:rPr>
        <w:t>合肥</w:t>
      </w:r>
      <w:r>
        <w:rPr>
          <w:rFonts w:hint="eastAsia" w:ascii="仿宋_GB2312" w:hAnsi="仿宋_GB2312" w:eastAsia="仿宋_GB2312" w:cs="仿宋_GB2312"/>
          <w:color w:val="000000"/>
          <w:sz w:val="32"/>
          <w:szCs w:val="32"/>
          <w:lang w:bidi="ar"/>
        </w:rPr>
        <w:t>高铁西站西广场停车场开荒保洁项目</w:t>
      </w:r>
      <w:r>
        <w:rPr>
          <w:rFonts w:hint="eastAsia" w:ascii="仿宋_GB2312" w:hAnsi="仿宋_GB2312" w:eastAsia="仿宋_GB2312" w:cs="仿宋_GB2312"/>
          <w:color w:val="000000"/>
          <w:sz w:val="32"/>
          <w:szCs w:val="32"/>
          <w:lang w:val="en-US" w:eastAsia="zh-CN" w:bidi="ar"/>
        </w:rPr>
        <w:t>实施方案</w:t>
      </w:r>
      <w:r>
        <w:rPr>
          <w:rFonts w:hint="eastAsia" w:ascii="仿宋_GB2312" w:hAnsi="仿宋_GB2312" w:eastAsia="仿宋_GB2312" w:cs="仿宋_GB2312"/>
          <w:color w:val="000000"/>
          <w:sz w:val="28"/>
          <w:szCs w:val="28"/>
          <w:lang w:val="en-US" w:eastAsia="zh-CN" w:bidi="ar"/>
        </w:rPr>
        <w:t>》的内容，完成全部</w:t>
      </w:r>
      <w:r>
        <w:rPr>
          <w:rFonts w:hint="eastAsia" w:ascii="仿宋_GB2312" w:hAnsi="仿宋_GB2312" w:eastAsia="仿宋_GB2312" w:cs="仿宋_GB2312"/>
          <w:sz w:val="32"/>
          <w:szCs w:val="32"/>
        </w:rPr>
        <w:t>阶段工作。</w:t>
      </w:r>
    </w:p>
    <w:p w14:paraId="1B0DC865">
      <w:pPr>
        <w:widowControl/>
        <w:spacing w:line="540" w:lineRule="exact"/>
        <w:ind w:firstLine="643" w:firstLineChars="200"/>
        <w:jc w:val="left"/>
        <w:rPr>
          <w:rFonts w:hint="default" w:ascii="方正黑体_GBK" w:hAnsi="方正黑体_GBK" w:eastAsia="仿宋_GB2312" w:cs="方正黑体_GBK"/>
          <w:b/>
          <w:bCs/>
          <w:sz w:val="32"/>
          <w:szCs w:val="32"/>
          <w:lang w:val="en-US" w:eastAsia="zh-CN"/>
        </w:rPr>
      </w:pPr>
      <w:r>
        <w:rPr>
          <w:rFonts w:hint="eastAsia" w:ascii="仿宋_GB2312" w:hAnsi="仿宋_GB2312" w:eastAsia="仿宋_GB2312" w:cs="仿宋_GB2312"/>
          <w:b/>
          <w:bCs/>
          <w:sz w:val="32"/>
          <w:szCs w:val="32"/>
        </w:rPr>
        <w:t>延期责任</w:t>
      </w:r>
      <w:r>
        <w:rPr>
          <w:rFonts w:hint="eastAsia" w:ascii="仿宋_GB2312" w:hAnsi="仿宋_GB2312" w:eastAsia="仿宋_GB2312" w:cs="仿宋_GB2312"/>
          <w:sz w:val="32"/>
          <w:szCs w:val="32"/>
        </w:rPr>
        <w:t>：因乙方原因导致延误，每逾期一日按合同总额</w:t>
      </w:r>
      <w:r>
        <w:rPr>
          <w:rFonts w:hint="eastAsia" w:ascii="仿宋_GB2312" w:hAnsi="仿宋_GB2312" w:eastAsia="仿宋_GB2312" w:cs="仿宋_GB2312"/>
          <w:sz w:val="32"/>
          <w:szCs w:val="32"/>
          <w:lang w:val="en-US" w:eastAsia="zh-CN"/>
        </w:rPr>
        <w:t>的5</w:t>
      </w:r>
      <w:r>
        <w:rPr>
          <w:rFonts w:hint="eastAsia" w:ascii="仿宋_GB2312" w:hAnsi="仿宋_GB2312" w:eastAsia="仿宋_GB2312" w:cs="仿宋_GB2312"/>
          <w:sz w:val="32"/>
          <w:szCs w:val="32"/>
        </w:rPr>
        <w:t>%支付违约金；因甲方原因或不可抗力除外。</w:t>
      </w:r>
    </w:p>
    <w:p w14:paraId="75A458E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eastAsia" w:ascii="方正黑体_GBK" w:hAnsi="方正黑体_GBK" w:eastAsia="方正黑体_GBK" w:cs="方正黑体_GBK"/>
          <w:b/>
          <w:bCs/>
          <w:sz w:val="32"/>
          <w:szCs w:val="40"/>
        </w:rPr>
      </w:pPr>
      <w:r>
        <w:rPr>
          <w:rFonts w:hint="eastAsia" w:ascii="方正黑体_GBK" w:hAnsi="方正黑体_GBK" w:eastAsia="方正黑体_GBK" w:cs="方正黑体_GBK"/>
          <w:b/>
          <w:bCs/>
          <w:sz w:val="32"/>
          <w:szCs w:val="40"/>
          <w:lang w:val="en-US" w:eastAsia="zh-CN"/>
        </w:rPr>
        <w:t>四、</w:t>
      </w:r>
      <w:r>
        <w:rPr>
          <w:rFonts w:hint="eastAsia" w:ascii="方正黑体_GBK" w:hAnsi="方正黑体_GBK" w:eastAsia="方正黑体_GBK" w:cs="方正黑体_GBK"/>
          <w:b/>
          <w:bCs/>
          <w:sz w:val="32"/>
          <w:szCs w:val="40"/>
        </w:rPr>
        <w:t>合同价款及支付方式</w:t>
      </w:r>
    </w:p>
    <w:p w14:paraId="1022F70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合同总价：人民币（大写）</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其中价款：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元，税款：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w:t>
      </w:r>
      <w:r>
        <w:rPr>
          <w:rFonts w:hint="eastAsia" w:ascii="仿宋_GB2312" w:hAnsi="仿宋_GB2312" w:eastAsia="仿宋_GB2312" w:cs="仿宋_GB2312"/>
          <w:sz w:val="32"/>
          <w:szCs w:val="32"/>
        </w:rPr>
        <w:t>，前述停车场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保洁服务费</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固定总价包干，不因任何原因（包括物价上涨、最低工资标准或社保</w:t>
      </w:r>
      <w:r>
        <w:rPr>
          <w:rFonts w:hint="eastAsia" w:ascii="仿宋_GB2312" w:hAnsi="仿宋_GB2312" w:eastAsia="仿宋_GB2312" w:cs="仿宋_GB2312"/>
          <w:sz w:val="32"/>
          <w:szCs w:val="32"/>
          <w:lang w:val="en-US" w:eastAsia="zh-CN"/>
        </w:rPr>
        <w:t>缴</w:t>
      </w:r>
      <w:r>
        <w:rPr>
          <w:rFonts w:hint="eastAsia" w:ascii="仿宋_GB2312" w:hAnsi="仿宋_GB2312" w:eastAsia="仿宋_GB2312" w:cs="仿宋_GB2312"/>
          <w:sz w:val="32"/>
          <w:szCs w:val="32"/>
        </w:rPr>
        <w:t>费基数上调等）调增，其中已包含管理费、服装费、辅助设备采购与使用费、人员、工资、保险、食宿、服装、加班、奖金、福利、利润、税费及保洁设备和耗材费用等</w:t>
      </w:r>
      <w:r>
        <w:rPr>
          <w:rFonts w:hint="default" w:ascii="仿宋_GB2312" w:hAnsi="仿宋_GB2312" w:eastAsia="仿宋_GB2312" w:cs="仿宋_GB2312"/>
          <w:sz w:val="32"/>
          <w:szCs w:val="32"/>
          <w:woUserID w:val="1"/>
        </w:rPr>
        <w:t>，</w:t>
      </w:r>
      <w:r>
        <w:rPr>
          <w:rFonts w:hint="eastAsia" w:ascii="仿宋_GB2312" w:hAnsi="仿宋_GB2312" w:eastAsia="仿宋_GB2312" w:cs="仿宋_GB2312"/>
          <w:sz w:val="32"/>
          <w:szCs w:val="32"/>
        </w:rPr>
        <w:t>乙方履行本合同项下停车场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保洁服务及其他约定义务，甲方应向乙方支付的全部费用。除此之外，甲方无需就本合同项下停车场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保洁服务向乙方或第三方支付任何其他费用。乙方人员的待遇、社保、安全、工伤、人身伤亡等，均由乙方自行承担全部责任，与甲方无关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甲方依据本合同及相关附件约定对乙方停车场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保洁服务进行检查及考核，考核的结果作为计算甲方实际应付乙方停车场保洁服务费的依据之一，</w:t>
      </w:r>
      <w:r>
        <w:rPr>
          <w:rFonts w:hint="eastAsia" w:ascii="仿宋_GB2312" w:hAnsi="仿宋_GB2312" w:eastAsia="仿宋_GB2312" w:cs="仿宋_GB2312"/>
          <w:sz w:val="32"/>
          <w:szCs w:val="32"/>
          <w:lang w:val="en-US" w:eastAsia="zh-CN"/>
        </w:rPr>
        <w:t>考核不合格项按</w:t>
      </w:r>
      <w:r>
        <w:rPr>
          <w:rFonts w:hint="eastAsia" w:ascii="仿宋_GB2312" w:hAnsi="仿宋_GB2312" w:eastAsia="仿宋_GB2312" w:cs="仿宋_GB2312"/>
          <w:sz w:val="32"/>
          <w:szCs w:val="32"/>
        </w:rPr>
        <w:t>《地下停车场开荒保洁验收</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约定扣款比例，在合同款内一次性扣除</w:t>
      </w:r>
      <w:r>
        <w:rPr>
          <w:rFonts w:hint="eastAsia" w:ascii="仿宋_GB2312" w:hAnsi="仿宋_GB2312" w:eastAsia="仿宋_GB2312" w:cs="仿宋_GB2312"/>
          <w:sz w:val="32"/>
          <w:szCs w:val="32"/>
        </w:rPr>
        <w:t>。</w:t>
      </w:r>
    </w:p>
    <w:p w14:paraId="7C501E7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支付方式：</w:t>
      </w:r>
    </w:p>
    <w:p w14:paraId="6D7CBAF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w:t>
      </w:r>
      <w:r>
        <w:rPr>
          <w:rFonts w:hint="eastAsia" w:ascii="仿宋_GB2312" w:hAnsi="仿宋_GB2312" w:eastAsia="仿宋_GB2312" w:cs="仿宋_GB2312"/>
          <w:sz w:val="32"/>
          <w:szCs w:val="32"/>
          <w:lang w:val="en-US" w:eastAsia="zh-CN"/>
        </w:rPr>
        <w:t>执行完成经甲方验收</w:t>
      </w:r>
      <w:r>
        <w:rPr>
          <w:rFonts w:hint="eastAsia" w:ascii="仿宋_GB2312" w:hAnsi="仿宋_GB2312" w:eastAsia="仿宋_GB2312" w:cs="仿宋_GB2312"/>
          <w:sz w:val="32"/>
          <w:szCs w:val="32"/>
        </w:rPr>
        <w:t>后</w:t>
      </w: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个工作日内，甲方项目所属区域的城泊分公司向乙方</w:t>
      </w:r>
      <w:r>
        <w:rPr>
          <w:rFonts w:hint="eastAsia" w:ascii="仿宋_GB2312" w:hAnsi="仿宋_GB2312" w:eastAsia="仿宋_GB2312" w:cs="仿宋_GB2312"/>
          <w:sz w:val="32"/>
          <w:szCs w:val="32"/>
          <w:lang w:val="en-US" w:eastAsia="zh-CN"/>
        </w:rPr>
        <w:t>一次性</w:t>
      </w:r>
      <w:r>
        <w:rPr>
          <w:rFonts w:hint="eastAsia" w:ascii="仿宋_GB2312" w:hAnsi="仿宋_GB2312" w:eastAsia="仿宋_GB2312" w:cs="仿宋_GB2312"/>
          <w:sz w:val="32"/>
          <w:szCs w:val="32"/>
        </w:rPr>
        <w:t>支付合同</w:t>
      </w:r>
      <w:r>
        <w:rPr>
          <w:rFonts w:hint="eastAsia" w:ascii="仿宋_GB2312" w:hAnsi="仿宋_GB2312" w:eastAsia="仿宋_GB2312" w:cs="仿宋_GB2312"/>
          <w:sz w:val="32"/>
          <w:szCs w:val="32"/>
          <w:lang w:val="en-US" w:eastAsia="zh-CN"/>
        </w:rPr>
        <w:t>约定的全部服务费用</w:t>
      </w:r>
      <w:r>
        <w:rPr>
          <w:rFonts w:hint="eastAsia" w:ascii="仿宋_GB2312" w:hAnsi="仿宋_GB2312" w:eastAsia="仿宋_GB2312" w:cs="仿宋_GB2312"/>
          <w:sz w:val="32"/>
          <w:szCs w:val="32"/>
        </w:rPr>
        <w:t>；</w:t>
      </w:r>
    </w:p>
    <w:p w14:paraId="3337CAA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乙方指定收款账户如下：</w:t>
      </w:r>
    </w:p>
    <w:p w14:paraId="461C468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开户名称：  </w:t>
      </w:r>
    </w:p>
    <w:p w14:paraId="4E36371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开 户 行：  </w:t>
      </w:r>
    </w:p>
    <w:p w14:paraId="4F27685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账  </w:t>
      </w:r>
      <w:r>
        <w:rPr>
          <w:rFonts w:hint="eastAsia" w:ascii="仿宋_GB2312" w:hAnsi="仿宋_GB2312" w:eastAsia="仿宋_GB2312" w:cs="仿宋_GB2312"/>
          <w:sz w:val="32"/>
          <w:szCs w:val="32"/>
        </w:rPr>
        <w:t xml:space="preserve">  号：  </w:t>
      </w:r>
    </w:p>
    <w:p w14:paraId="25DAD7A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甲方向以上账户付款，即视为完成本合同项下对乙方付款义务。乙方对上述账户信息的准确性和可用性承担全部责任，若上述账户信息发生任何变化，乙方应提前 7 个工作日书面通知甲方，否则甲方不对乙方未能收到或迟延收到任何款项承担责任。</w:t>
      </w:r>
    </w:p>
    <w:p w14:paraId="72064D3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乙方应在甲方付款前向甲方项目所属区域的城泊分公司开具足额合法发票（提供6%增值税专用发票），否则甲方有权顺延付款，且不承担违约责任。</w:t>
      </w:r>
    </w:p>
    <w:p w14:paraId="72D13EF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甲方分公司开票信息如下：</w:t>
      </w:r>
    </w:p>
    <w:p w14:paraId="4BC80D9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公司名称：合肥城市泊车投资管理有限公司</w:t>
      </w:r>
      <w:r>
        <w:rPr>
          <w:rFonts w:hint="eastAsia" w:ascii="仿宋_GB2312" w:hAnsi="仿宋_GB2312" w:eastAsia="仿宋_GB2312" w:cs="仿宋_GB2312"/>
          <w:sz w:val="32"/>
          <w:szCs w:val="32"/>
          <w:lang w:val="en-US" w:eastAsia="zh-CN"/>
        </w:rPr>
        <w:t>蜀山</w:t>
      </w:r>
      <w:r>
        <w:rPr>
          <w:rFonts w:hint="eastAsia" w:ascii="仿宋_GB2312" w:hAnsi="仿宋_GB2312" w:eastAsia="仿宋_GB2312" w:cs="仿宋_GB2312"/>
          <w:sz w:val="32"/>
          <w:szCs w:val="32"/>
        </w:rPr>
        <w:t>分公司</w:t>
      </w:r>
    </w:p>
    <w:p w14:paraId="715D0B2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552A16C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46E1DEE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电话： </w:t>
      </w:r>
    </w:p>
    <w:p w14:paraId="0C90CB7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2C4D8154">
      <w:pPr>
        <w:ind w:firstLine="64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2"/>
          <w:szCs w:val="32"/>
        </w:rPr>
        <w:t>账号：</w:t>
      </w:r>
    </w:p>
    <w:p w14:paraId="6B849F70">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五、甲方的权利及义务</w:t>
      </w:r>
    </w:p>
    <w:p w14:paraId="78E1130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1.未经过甲方书面同意，乙方不得以乙方名义对本项目进行任何类型宣传，否则，甲方有权无条件单方解除本合同。</w:t>
      </w:r>
    </w:p>
    <w:p w14:paraId="12ECF9C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2.甲方有权对乙方停车场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保洁服务人员进行考核，对不符合甲方要求的停车场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保洁服务人员有权要求乙方调换。</w:t>
      </w:r>
    </w:p>
    <w:p w14:paraId="04BE65E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.甲方有权</w:t>
      </w:r>
      <w:r>
        <w:rPr>
          <w:rFonts w:hint="eastAsia" w:ascii="仿宋_GB2312" w:hAnsi="仿宋_GB2312" w:eastAsia="仿宋_GB2312" w:cs="仿宋_GB2312"/>
          <w:sz w:val="32"/>
          <w:szCs w:val="32"/>
          <w:lang w:val="en-US" w:eastAsia="zh-CN"/>
        </w:rPr>
        <w:t>就开荒保洁进度需求</w:t>
      </w:r>
      <w:r>
        <w:rPr>
          <w:rFonts w:hint="eastAsia" w:ascii="仿宋_GB2312" w:hAnsi="仿宋_GB2312" w:eastAsia="仿宋_GB2312" w:cs="仿宋_GB2312"/>
          <w:sz w:val="32"/>
          <w:szCs w:val="32"/>
        </w:rPr>
        <w:t>，要求乙方减少或增加停车场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保洁服务人员数量。</w:t>
      </w:r>
    </w:p>
    <w:p w14:paraId="1CD2717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.甲方应按约定向乙方支付应付停车场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保洁服务费。</w:t>
      </w:r>
    </w:p>
    <w:p w14:paraId="0AFA1F2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.甲方不因签署、执行本合同及对乙方人员实施现场监管而与乙方人员建立劳动或劳务关系，也不因此代乙方对其人员承担任何责任。</w:t>
      </w:r>
    </w:p>
    <w:p w14:paraId="7F523C0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.甲方有权要求乙方临时性增加人员或延时工作，乙方应予以</w:t>
      </w:r>
      <w:r>
        <w:rPr>
          <w:rFonts w:hint="eastAsia" w:ascii="仿宋_GB2312" w:hAnsi="仿宋_GB2312" w:eastAsia="仿宋_GB2312" w:cs="仿宋_GB2312"/>
          <w:sz w:val="32"/>
          <w:szCs w:val="32"/>
          <w:lang w:val="en-US" w:eastAsia="zh-CN"/>
        </w:rPr>
        <w:t>配合</w:t>
      </w:r>
      <w:r>
        <w:rPr>
          <w:rFonts w:hint="eastAsia" w:ascii="仿宋_GB2312" w:hAnsi="仿宋_GB2312" w:eastAsia="仿宋_GB2312" w:cs="仿宋_GB2312"/>
          <w:sz w:val="32"/>
          <w:szCs w:val="32"/>
        </w:rPr>
        <w:t>。</w:t>
      </w:r>
    </w:p>
    <w:p w14:paraId="4492EDD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.甲方有权按照《</w:t>
      </w:r>
      <w:r>
        <w:rPr>
          <w:rFonts w:hint="eastAsia" w:ascii="仿宋_GB2312" w:hAnsi="仿宋_GB2312" w:eastAsia="仿宋_GB2312" w:cs="仿宋_GB2312"/>
          <w:sz w:val="32"/>
          <w:szCs w:val="32"/>
          <w:lang w:val="en-US" w:eastAsia="zh-CN"/>
        </w:rPr>
        <w:t>停车场开荒</w:t>
      </w:r>
      <w:r>
        <w:rPr>
          <w:rFonts w:hint="eastAsia" w:ascii="仿宋_GB2312" w:hAnsi="仿宋_GB2312" w:eastAsia="仿宋_GB2312" w:cs="仿宋_GB2312"/>
          <w:sz w:val="32"/>
          <w:szCs w:val="32"/>
        </w:rPr>
        <w:t>保洁</w:t>
      </w:r>
      <w:r>
        <w:rPr>
          <w:rFonts w:hint="eastAsia" w:ascii="仿宋_GB2312" w:hAnsi="仿宋_GB2312" w:eastAsia="仿宋_GB2312" w:cs="仿宋_GB2312"/>
          <w:sz w:val="32"/>
          <w:szCs w:val="32"/>
          <w:lang w:val="en-US" w:eastAsia="zh-CN"/>
        </w:rPr>
        <w:t>验收方案》</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val="en-US" w:eastAsia="zh-CN"/>
        </w:rPr>
        <w:t>停车场开荒</w:t>
      </w:r>
      <w:r>
        <w:rPr>
          <w:rFonts w:hint="eastAsia" w:ascii="仿宋_GB2312" w:hAnsi="仿宋_GB2312" w:eastAsia="仿宋_GB2312" w:cs="仿宋_GB2312"/>
          <w:sz w:val="32"/>
          <w:szCs w:val="32"/>
        </w:rPr>
        <w:t>保洁</w:t>
      </w:r>
      <w:r>
        <w:rPr>
          <w:rFonts w:hint="eastAsia" w:ascii="仿宋_GB2312" w:hAnsi="仿宋_GB2312" w:eastAsia="仿宋_GB2312" w:cs="仿宋_GB2312"/>
          <w:sz w:val="32"/>
          <w:szCs w:val="32"/>
          <w:lang w:val="en-US" w:eastAsia="zh-CN"/>
        </w:rPr>
        <w:t>验收</w:t>
      </w:r>
      <w:r>
        <w:rPr>
          <w:rFonts w:hint="eastAsia" w:ascii="仿宋_GB2312" w:hAnsi="仿宋_GB2312" w:eastAsia="仿宋_GB2312" w:cs="仿宋_GB2312"/>
          <w:sz w:val="32"/>
          <w:szCs w:val="32"/>
        </w:rPr>
        <w:t>标准》相关文件（附件</w:t>
      </w:r>
      <w:r>
        <w:rPr>
          <w:rFonts w:hint="eastAsia" w:ascii="仿宋_GB2312" w:hAnsi="仿宋_GB2312" w:eastAsia="仿宋_GB2312" w:cs="仿宋_GB2312"/>
          <w:sz w:val="32"/>
          <w:szCs w:val="32"/>
          <w:lang w:val="en-US" w:eastAsia="zh-CN"/>
        </w:rPr>
        <w:t>二、三</w:t>
      </w:r>
      <w:r>
        <w:rPr>
          <w:rFonts w:hint="eastAsia" w:ascii="仿宋_GB2312" w:hAnsi="仿宋_GB2312" w:eastAsia="仿宋_GB2312" w:cs="仿宋_GB2312"/>
          <w:sz w:val="32"/>
          <w:szCs w:val="32"/>
        </w:rPr>
        <w:t>）对乙方工作质量进行检查，并有权在停车场保洁服务费中直接扣除乙方及其委派人员违反《</w:t>
      </w:r>
      <w:r>
        <w:rPr>
          <w:rFonts w:hint="eastAsia" w:ascii="仿宋_GB2312" w:hAnsi="仿宋_GB2312" w:eastAsia="仿宋_GB2312" w:cs="仿宋_GB2312"/>
          <w:sz w:val="32"/>
          <w:szCs w:val="32"/>
          <w:lang w:val="en-US" w:eastAsia="zh-CN"/>
        </w:rPr>
        <w:t>停车场开荒</w:t>
      </w:r>
      <w:r>
        <w:rPr>
          <w:rFonts w:hint="eastAsia" w:ascii="仿宋_GB2312" w:hAnsi="仿宋_GB2312" w:eastAsia="仿宋_GB2312" w:cs="仿宋_GB2312"/>
          <w:sz w:val="32"/>
          <w:szCs w:val="32"/>
        </w:rPr>
        <w:t>保洁</w:t>
      </w:r>
      <w:r>
        <w:rPr>
          <w:rFonts w:hint="eastAsia" w:ascii="仿宋_GB2312" w:hAnsi="仿宋_GB2312" w:eastAsia="仿宋_GB2312" w:cs="仿宋_GB2312"/>
          <w:sz w:val="32"/>
          <w:szCs w:val="32"/>
          <w:lang w:val="en-US" w:eastAsia="zh-CN"/>
        </w:rPr>
        <w:t>验收方案》</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val="en-US" w:eastAsia="zh-CN"/>
        </w:rPr>
        <w:t>停车场开荒</w:t>
      </w:r>
      <w:r>
        <w:rPr>
          <w:rFonts w:hint="eastAsia" w:ascii="仿宋_GB2312" w:hAnsi="仿宋_GB2312" w:eastAsia="仿宋_GB2312" w:cs="仿宋_GB2312"/>
          <w:sz w:val="32"/>
          <w:szCs w:val="32"/>
        </w:rPr>
        <w:t>保洁</w:t>
      </w:r>
      <w:r>
        <w:rPr>
          <w:rFonts w:hint="eastAsia" w:ascii="仿宋_GB2312" w:hAnsi="仿宋_GB2312" w:eastAsia="仿宋_GB2312" w:cs="仿宋_GB2312"/>
          <w:sz w:val="32"/>
          <w:szCs w:val="32"/>
          <w:lang w:val="en-US" w:eastAsia="zh-CN"/>
        </w:rPr>
        <w:t>验收</w:t>
      </w:r>
      <w:r>
        <w:rPr>
          <w:rFonts w:hint="eastAsia" w:ascii="仿宋_GB2312" w:hAnsi="仿宋_GB2312" w:eastAsia="仿宋_GB2312" w:cs="仿宋_GB2312"/>
          <w:sz w:val="32"/>
          <w:szCs w:val="32"/>
        </w:rPr>
        <w:t>标准》相关文件规定所需</w:t>
      </w:r>
      <w:r>
        <w:rPr>
          <w:rFonts w:hint="eastAsia" w:ascii="仿宋_GB2312" w:hAnsi="仿宋_GB2312" w:eastAsia="仿宋_GB2312" w:cs="仿宋_GB2312"/>
          <w:sz w:val="32"/>
          <w:szCs w:val="32"/>
          <w:lang w:val="en-US" w:eastAsia="zh-CN"/>
        </w:rPr>
        <w:t>扣除</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款项</w:t>
      </w:r>
      <w:r>
        <w:rPr>
          <w:rFonts w:hint="eastAsia" w:ascii="仿宋_GB2312" w:hAnsi="仿宋_GB2312" w:eastAsia="仿宋_GB2312" w:cs="仿宋_GB2312"/>
          <w:sz w:val="32"/>
          <w:szCs w:val="32"/>
        </w:rPr>
        <w:t>。</w:t>
      </w:r>
    </w:p>
    <w:p w14:paraId="44E4B86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 甲方</w:t>
      </w:r>
      <w:r>
        <w:rPr>
          <w:rFonts w:hint="default" w:ascii="仿宋_GB2312" w:hAnsi="仿宋_GB2312" w:eastAsia="仿宋_GB2312" w:cs="仿宋_GB2312"/>
          <w:sz w:val="32"/>
          <w:szCs w:val="32"/>
          <w:lang w:val="en-US"/>
        </w:rPr>
        <w:t>有义务</w:t>
      </w:r>
      <w:r>
        <w:rPr>
          <w:rFonts w:hint="eastAsia" w:ascii="仿宋_GB2312" w:hAnsi="仿宋_GB2312" w:eastAsia="仿宋_GB2312" w:cs="仿宋_GB2312"/>
          <w:sz w:val="32"/>
          <w:szCs w:val="32"/>
        </w:rPr>
        <w:t>并根据甲方实际情况对乙方提出的停车场开荒保洁服务工作合理</w:t>
      </w:r>
      <w:r>
        <w:rPr>
          <w:rFonts w:hint="eastAsia" w:ascii="仿宋_GB2312" w:hAnsi="仿宋_GB2312" w:eastAsia="仿宋_GB2312" w:cs="仿宋_GB2312"/>
          <w:sz w:val="32"/>
          <w:szCs w:val="32"/>
          <w:lang w:val="en-US" w:eastAsia="zh-CN"/>
        </w:rPr>
        <w:t>性</w:t>
      </w:r>
      <w:r>
        <w:rPr>
          <w:rFonts w:hint="eastAsia" w:ascii="仿宋_GB2312" w:hAnsi="仿宋_GB2312" w:eastAsia="仿宋_GB2312" w:cs="仿宋_GB2312"/>
          <w:sz w:val="32"/>
          <w:szCs w:val="32"/>
        </w:rPr>
        <w:t>意见和建议予以采纳和改进。</w:t>
      </w:r>
    </w:p>
    <w:p w14:paraId="70230A0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六、乙方的权利及义务</w:t>
      </w:r>
    </w:p>
    <w:p w14:paraId="404F826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w:t>
      </w:r>
      <w:r>
        <w:rPr>
          <w:rFonts w:hint="eastAsia" w:ascii="仿宋_GB2312" w:hAnsi="仿宋_GB2312" w:eastAsia="仿宋_GB2312" w:cs="仿宋_GB2312"/>
          <w:sz w:val="32"/>
          <w:szCs w:val="32"/>
          <w:lang w:val="en-US" w:eastAsia="zh-CN"/>
        </w:rPr>
        <w:t>应确保执行本次项目服务人员身体健康，</w:t>
      </w:r>
      <w:r>
        <w:rPr>
          <w:rFonts w:hint="eastAsia" w:ascii="仿宋_GB2312" w:hAnsi="仿宋_GB2312" w:eastAsia="仿宋_GB2312" w:cs="仿宋_GB2312"/>
          <w:sz w:val="32"/>
          <w:szCs w:val="32"/>
        </w:rPr>
        <w:t>无不良行为习惯或嗜好，无刑事犯罪或社会治安处罚记录。</w:t>
      </w:r>
    </w:p>
    <w:p w14:paraId="6F8B215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 乙方确保合法用工，依法与其员工建立劳动合同关系，并保证该劳动合同关系在本合同履行期间合法存续。乙方自行承担服务人员的工资、劳保、福利、各项保险等费用，并向甲方提供相关证明文件复印件备案。 甲方不承担任何乙方与其员工劳动合同项下责任，乙方处理与服务人员劳动纠纷不得影响本合同正常履行。</w:t>
      </w:r>
    </w:p>
    <w:p w14:paraId="6F1B1AC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.乙方保证自己具备提供本合同约定服务的合法资格，并负责办理停车场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保洁服务人员上岗涉及全部审批手续，否则因此遭致政府部门处罚，乙方承担全部责任。服务期限内，乙方应确保上述经营资格的持续有效性，否则甲方有权立即解除本合同。</w:t>
      </w:r>
    </w:p>
    <w:p w14:paraId="26AFD6C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执行合同前应</w:t>
      </w:r>
      <w:r>
        <w:rPr>
          <w:rFonts w:hint="eastAsia" w:ascii="仿宋_GB2312" w:hAnsi="仿宋_GB2312" w:eastAsia="仿宋_GB2312" w:cs="仿宋_GB2312"/>
          <w:sz w:val="32"/>
          <w:szCs w:val="32"/>
        </w:rPr>
        <w:t>组织举办</w:t>
      </w:r>
      <w:r>
        <w:rPr>
          <w:rFonts w:hint="eastAsia" w:ascii="仿宋_GB2312" w:hAnsi="仿宋_GB2312" w:eastAsia="仿宋_GB2312" w:cs="仿宋_GB2312"/>
          <w:sz w:val="32"/>
          <w:szCs w:val="32"/>
          <w:lang w:val="en-US" w:eastAsia="zh-CN"/>
        </w:rPr>
        <w:t>相关开荒保洁（保洁技能、操作流程等）</w:t>
      </w:r>
      <w:r>
        <w:rPr>
          <w:rFonts w:hint="eastAsia" w:ascii="仿宋_GB2312" w:hAnsi="仿宋_GB2312" w:eastAsia="仿宋_GB2312" w:cs="仿宋_GB2312"/>
          <w:sz w:val="32"/>
          <w:szCs w:val="32"/>
        </w:rPr>
        <w:t>业务知识培训</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val="en-US" w:eastAsia="zh-CN"/>
        </w:rPr>
        <w:t>施工安全（设备安全操作、保洁药剂使用等）培训，</w:t>
      </w:r>
      <w:r>
        <w:rPr>
          <w:rFonts w:hint="eastAsia" w:ascii="仿宋_GB2312" w:hAnsi="仿宋_GB2312" w:eastAsia="仿宋_GB2312" w:cs="仿宋_GB2312"/>
          <w:sz w:val="32"/>
          <w:szCs w:val="32"/>
        </w:rPr>
        <w:t>培训记录需提交甲方审核。</w:t>
      </w:r>
    </w:p>
    <w:p w14:paraId="2E4381A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保洁服务人员发生安全事故导致受伤或死亡，乙方承担全部责任；如造成甲方损失，乙方应全额赔偿。</w:t>
      </w:r>
    </w:p>
    <w:p w14:paraId="767B44B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.乙方应按甲方要求，对停车场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保洁服务人员在工作时间统一着装，佩</w:t>
      </w:r>
      <w:r>
        <w:rPr>
          <w:rFonts w:hint="eastAsia" w:ascii="仿宋_GB2312" w:hAnsi="仿宋_GB2312" w:eastAsia="仿宋_GB2312" w:cs="仿宋_GB2312"/>
          <w:sz w:val="32"/>
          <w:szCs w:val="32"/>
          <w:lang w:val="en-US" w:eastAsia="zh-CN"/>
        </w:rPr>
        <w:t>戴</w:t>
      </w:r>
      <w:r>
        <w:rPr>
          <w:rFonts w:hint="eastAsia" w:ascii="仿宋_GB2312" w:hAnsi="仿宋_GB2312" w:eastAsia="仿宋_GB2312" w:cs="仿宋_GB2312"/>
          <w:sz w:val="32"/>
          <w:szCs w:val="32"/>
        </w:rPr>
        <w:t>工牌上岗，相关费用由乙方承担。乙方应确保服务人员服装整齐、干净、无破损。乙方也应保证服务人员不得在非工作时间穿着印有合肥城泊标识的制服或者以甲方的名义对外行事。</w:t>
      </w:r>
    </w:p>
    <w:p w14:paraId="6BACFCA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.乙方本项目</w:t>
      </w:r>
      <w:r>
        <w:rPr>
          <w:rFonts w:hint="eastAsia" w:ascii="仿宋_GB2312" w:hAnsi="仿宋_GB2312" w:eastAsia="仿宋_GB2312" w:cs="仿宋_GB2312"/>
          <w:sz w:val="32"/>
          <w:szCs w:val="32"/>
          <w:lang w:val="en-US" w:eastAsia="zh-CN"/>
        </w:rPr>
        <w:t>负责人应</w:t>
      </w:r>
      <w:r>
        <w:rPr>
          <w:rFonts w:hint="eastAsia" w:ascii="仿宋_GB2312" w:hAnsi="仿宋_GB2312" w:eastAsia="仿宋_GB2312" w:cs="仿宋_GB2312"/>
          <w:sz w:val="32"/>
          <w:szCs w:val="32"/>
        </w:rPr>
        <w:t>全面督导</w:t>
      </w:r>
      <w:r>
        <w:rPr>
          <w:rFonts w:hint="eastAsia" w:ascii="仿宋_GB2312" w:hAnsi="仿宋_GB2312" w:eastAsia="仿宋_GB2312" w:cs="仿宋_GB2312"/>
          <w:sz w:val="32"/>
          <w:szCs w:val="32"/>
          <w:lang w:val="en-US" w:eastAsia="zh-CN"/>
        </w:rPr>
        <w:t>合同执行期间</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保洁服务工作，巡检（分自检和参与甲方检查）现场工作</w:t>
      </w:r>
      <w:r>
        <w:rPr>
          <w:rFonts w:hint="eastAsia" w:ascii="仿宋_GB2312" w:hAnsi="仿宋_GB2312" w:eastAsia="仿宋_GB2312" w:cs="仿宋_GB2312"/>
          <w:sz w:val="32"/>
          <w:szCs w:val="32"/>
          <w:lang w:val="en-US" w:eastAsia="zh-CN"/>
        </w:rPr>
        <w:t>推进</w:t>
      </w:r>
      <w:r>
        <w:rPr>
          <w:rFonts w:hint="eastAsia" w:ascii="仿宋_GB2312" w:hAnsi="仿宋_GB2312" w:eastAsia="仿宋_GB2312" w:cs="仿宋_GB2312"/>
          <w:sz w:val="32"/>
          <w:szCs w:val="32"/>
        </w:rPr>
        <w:t>情况，及时做好工作记录，及时处理有关投诉，并做好与甲方主管负责人的日常工作联系。</w:t>
      </w:r>
    </w:p>
    <w:p w14:paraId="06D9619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.乙方应配合甲方的各项检查并及时对检查出的问题进行整改。服务期限内，如发生乙方人员失职、失当或违法行为导致甲方或第三方的人身、财产损害的，乙方应承担全额赔偿责任。</w:t>
      </w:r>
    </w:p>
    <w:p w14:paraId="20FFB35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.乙方应自行购买停车场保洁服务人员的人身意外伤害保险。保险金额不低于人民币 50 万元/人，保险截止期限应不早于本合同约定的服务期限届满之日。</w:t>
      </w:r>
    </w:p>
    <w:p w14:paraId="479BF28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.因工作需要乙方负责在合同</w:t>
      </w:r>
      <w:r>
        <w:rPr>
          <w:rFonts w:hint="eastAsia" w:ascii="仿宋_GB2312" w:hAnsi="仿宋_GB2312" w:eastAsia="仿宋_GB2312" w:cs="仿宋_GB2312"/>
          <w:sz w:val="32"/>
          <w:szCs w:val="32"/>
          <w:lang w:val="en-US" w:eastAsia="zh-CN"/>
        </w:rPr>
        <w:t>执行期间</w:t>
      </w:r>
      <w:r>
        <w:rPr>
          <w:rFonts w:hint="eastAsia" w:ascii="仿宋_GB2312" w:hAnsi="仿宋_GB2312" w:eastAsia="仿宋_GB2312" w:cs="仿宋_GB2312"/>
          <w:sz w:val="32"/>
          <w:szCs w:val="32"/>
        </w:rPr>
        <w:t>自行配置对讲机、反光背心、交通指挥棒等辅助器材（费用由乙方自担），对出现故障、破损的辅助器材乙方应及时更换,否则一切后果，概由乙方承担。若甲方因此遭受牵连，则乙方必须赔偿甲方一切名誉及经济损失。</w:t>
      </w:r>
    </w:p>
    <w:p w14:paraId="3C5FCFA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.乙方停车场</w:t>
      </w:r>
      <w:r>
        <w:rPr>
          <w:rFonts w:hint="eastAsia" w:ascii="仿宋_GB2312" w:hAnsi="仿宋_GB2312" w:eastAsia="仿宋_GB2312" w:cs="仿宋_GB2312"/>
          <w:sz w:val="32"/>
          <w:szCs w:val="32"/>
          <w:lang w:val="en-US" w:eastAsia="zh-CN"/>
        </w:rPr>
        <w:t>开荒</w:t>
      </w:r>
      <w:r>
        <w:rPr>
          <w:rFonts w:hint="eastAsia" w:ascii="仿宋_GB2312" w:hAnsi="仿宋_GB2312" w:eastAsia="仿宋_GB2312" w:cs="仿宋_GB2312"/>
          <w:sz w:val="32"/>
          <w:szCs w:val="32"/>
        </w:rPr>
        <w:t>保洁服务人员不得使用私人电器设施（如电炉子、电饭锅等）。但经甲方事先同意后，乙方服务人员可在</w:t>
      </w:r>
      <w:r>
        <w:rPr>
          <w:rFonts w:hint="eastAsia" w:ascii="仿宋_GB2312" w:hAnsi="仿宋_GB2312" w:eastAsia="仿宋_GB2312" w:cs="仿宋_GB2312"/>
          <w:sz w:val="32"/>
          <w:szCs w:val="32"/>
          <w:lang w:val="en-US" w:eastAsia="zh-CN"/>
        </w:rPr>
        <w:t>指定的</w:t>
      </w:r>
      <w:r>
        <w:rPr>
          <w:rFonts w:hint="eastAsia" w:ascii="仿宋_GB2312" w:hAnsi="仿宋_GB2312" w:eastAsia="仿宋_GB2312" w:cs="仿宋_GB2312"/>
          <w:sz w:val="32"/>
          <w:szCs w:val="32"/>
        </w:rPr>
        <w:t>休息</w:t>
      </w:r>
      <w:r>
        <w:rPr>
          <w:rFonts w:hint="eastAsia" w:ascii="仿宋_GB2312" w:hAnsi="仿宋_GB2312" w:eastAsia="仿宋_GB2312" w:cs="仿宋_GB2312"/>
          <w:sz w:val="32"/>
          <w:szCs w:val="32"/>
          <w:lang w:val="en-US" w:eastAsia="zh-CN"/>
        </w:rPr>
        <w:t>区域内</w:t>
      </w:r>
      <w:r>
        <w:rPr>
          <w:rFonts w:hint="eastAsia" w:ascii="仿宋_GB2312" w:hAnsi="仿宋_GB2312" w:eastAsia="仿宋_GB2312" w:cs="仿宋_GB2312"/>
          <w:sz w:val="32"/>
          <w:szCs w:val="32"/>
        </w:rPr>
        <w:t>使用微波炉等安全电器。</w:t>
      </w:r>
    </w:p>
    <w:p w14:paraId="76967D9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乙方有义务维护本车场有关的设施、设备的完好，如因乙方原因造成甲方设施、设备等物品损坏、丢失或由此造成甲方经营损失，乙方应承担全部责任，并作相应赔偿。由甲方或自然原因造成的损坏应及时通知甲方报修。</w:t>
      </w:r>
    </w:p>
    <w:p w14:paraId="230D564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合同执行期间，</w:t>
      </w:r>
      <w:r>
        <w:rPr>
          <w:rFonts w:hint="eastAsia" w:ascii="仿宋_GB2312" w:hAnsi="仿宋_GB2312" w:eastAsia="仿宋_GB2312" w:cs="仿宋_GB2312"/>
          <w:sz w:val="32"/>
          <w:szCs w:val="32"/>
        </w:rPr>
        <w:t>遇有紧急情况或突发事件时，乙方有责任在最短的时间内配合甲方提供充足的人员，并应无条件听从甲方现场工作人员调遣。</w:t>
      </w:r>
    </w:p>
    <w:p w14:paraId="2CD2B1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.乙方不得以任何形式将本合同项下服务或权利义务全部或部分转包或转让给第三方。</w:t>
      </w:r>
    </w:p>
    <w:p w14:paraId="0AAC42B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.乙方对甲方扣除款项存有异议的，可以向甲方提出异议申请， 甲方书面答复意见为最终意见。</w:t>
      </w:r>
    </w:p>
    <w:p w14:paraId="7ED463E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.乙方服务人员在执行停车场管理时，应当遵守甲方的各项规章制度要求，按照法律法规规定以及本项目的停车场管理制度行事。</w:t>
      </w:r>
    </w:p>
    <w:p w14:paraId="0A95FC5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乙方服务人员由于指挥、管理不当或经查确属自身工作没有到位失职造成车辆剐蹭、车辆纠纷、车辆丢失及车辆赔偿等，均由乙方承担相应的赔偿责任，发生任何车辆报损事件乙方均应在第一时间通知甲方人员并书面呈报给甲方事件记录。</w:t>
      </w:r>
    </w:p>
    <w:p w14:paraId="7F71758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.若乙方怠于履行本合同项下任何一项义务，或履行义务与本合同约定不符的， 甲方有权自行或委托第三方代为履行，由此产生的费用由乙方承担，给甲方造成损失的，乙方应当承担全部赔偿责任。</w:t>
      </w:r>
    </w:p>
    <w:p w14:paraId="6E7949F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.乙方应对派驻人员加强安全教育。乙方派驻人员从事与本合同约定服务内容无关行 为所遭受的或给甲方及第三方造成的损害，均由乙方及相关人员自行承担赔偿责任</w:t>
      </w:r>
      <w:r>
        <w:rPr>
          <w:rFonts w:hint="eastAsia" w:ascii="仿宋_GB2312" w:hAnsi="仿宋_GB2312" w:eastAsia="仿宋_GB2312" w:cs="仿宋_GB2312"/>
          <w:sz w:val="32"/>
          <w:szCs w:val="32"/>
          <w:lang w:eastAsia="zh-CN"/>
        </w:rPr>
        <w:t>。</w:t>
      </w:r>
    </w:p>
    <w:p w14:paraId="2A42BF60">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 </w:t>
      </w:r>
      <w:r>
        <w:rPr>
          <w:rFonts w:hint="eastAsia" w:ascii="仿宋_GB2312" w:hAnsi="仿宋_GB2312" w:eastAsia="仿宋_GB2312" w:cs="仿宋_GB2312"/>
          <w:sz w:val="32"/>
          <w:szCs w:val="32"/>
        </w:rPr>
        <w:t>乙方需持续持有 ISO9001、ISO14001、OHSAS18001 相关资质证书，有效期覆盖服务期限”</w:t>
      </w:r>
      <w:r>
        <w:rPr>
          <w:rFonts w:hint="eastAsia" w:ascii="仿宋_GB2312" w:hAnsi="仿宋_GB2312" w:eastAsia="仿宋_GB2312" w:cs="仿宋_GB2312"/>
          <w:sz w:val="32"/>
          <w:szCs w:val="32"/>
          <w:lang w:val="en-US" w:eastAsia="zh-CN"/>
        </w:rPr>
        <w:t xml:space="preserve"> 。</w:t>
      </w:r>
    </w:p>
    <w:p w14:paraId="7E7F0490">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七、服务质量考核及验收</w:t>
      </w:r>
    </w:p>
    <w:p w14:paraId="0551482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初步验收：乙方</w:t>
      </w:r>
      <w:r>
        <w:rPr>
          <w:rFonts w:hint="eastAsia" w:ascii="仿宋_GB2312" w:hAnsi="仿宋_GB2312" w:eastAsia="仿宋_GB2312" w:cs="仿宋_GB2312"/>
          <w:sz w:val="32"/>
          <w:szCs w:val="32"/>
          <w:lang w:val="en-US" w:eastAsia="zh-CN"/>
        </w:rPr>
        <w:t>执行合同</w:t>
      </w:r>
      <w:r>
        <w:rPr>
          <w:rFonts w:hint="eastAsia" w:ascii="仿宋_GB2312" w:hAnsi="仿宋_GB2312" w:eastAsia="仿宋_GB2312" w:cs="仿宋_GB2312"/>
          <w:sz w:val="32"/>
          <w:szCs w:val="32"/>
        </w:rPr>
        <w:t>完成服务后通知甲方，甲方应在</w:t>
      </w:r>
      <w:r>
        <w:rPr>
          <w:rFonts w:hint="eastAsia" w:ascii="仿宋_GB2312" w:hAnsi="仿宋_GB2312" w:eastAsia="仿宋_GB2312" w:cs="仿宋_GB2312"/>
          <w:sz w:val="32"/>
          <w:szCs w:val="32"/>
          <w:lang w:val="en-US" w:eastAsia="zh-CN"/>
        </w:rPr>
        <w:t>1个工作日</w:t>
      </w:r>
      <w:r>
        <w:rPr>
          <w:rFonts w:hint="eastAsia" w:ascii="仿宋_GB2312" w:hAnsi="仿宋_GB2312" w:eastAsia="仿宋_GB2312" w:cs="仿宋_GB2312"/>
          <w:sz w:val="32"/>
          <w:szCs w:val="32"/>
        </w:rPr>
        <w:t>内组织初验。</w:t>
      </w:r>
    </w:p>
    <w:p w14:paraId="1C62F0F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正式验收：初验合格后，双方共同按附件</w:t>
      </w:r>
      <w:r>
        <w:rPr>
          <w:rFonts w:hint="eastAsia" w:ascii="仿宋_GB2312" w:hAnsi="仿宋_GB2312" w:eastAsia="仿宋_GB2312" w:cs="仿宋_GB2312"/>
          <w:sz w:val="32"/>
          <w:szCs w:val="32"/>
          <w:lang w:val="en-US" w:eastAsia="zh-CN"/>
        </w:rPr>
        <w:t>二、三</w:t>
      </w:r>
      <w:r>
        <w:rPr>
          <w:rFonts w:hint="eastAsia" w:ascii="仿宋_GB2312" w:hAnsi="仿宋_GB2312" w:eastAsia="仿宋_GB2312" w:cs="仿宋_GB2312"/>
          <w:sz w:val="32"/>
          <w:szCs w:val="32"/>
        </w:rPr>
        <w:t>《地下停车场开荒保洁验收方案》</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《地下停车场开荒保洁验收</w:t>
      </w:r>
      <w:r>
        <w:rPr>
          <w:rFonts w:hint="eastAsia" w:ascii="仿宋_GB2312" w:hAnsi="仿宋_GB2312" w:eastAsia="仿宋_GB2312" w:cs="仿宋_GB2312"/>
          <w:sz w:val="32"/>
          <w:szCs w:val="32"/>
          <w:lang w:val="en-US" w:eastAsia="zh-CN"/>
        </w:rPr>
        <w:t>标准</w:t>
      </w:r>
      <w:r>
        <w:rPr>
          <w:rFonts w:hint="eastAsia" w:ascii="仿宋_GB2312" w:hAnsi="仿宋_GB2312" w:eastAsia="仿宋_GB2312" w:cs="仿宋_GB2312"/>
          <w:sz w:val="32"/>
          <w:szCs w:val="32"/>
        </w:rPr>
        <w:t>》进行最终验收，签署《验收报告》。</w:t>
      </w:r>
    </w:p>
    <w:p w14:paraId="733118F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异议处理：若验收不合格，乙方须在</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日内无偿整改完毕，直至验收通过。</w:t>
      </w:r>
    </w:p>
    <w:p w14:paraId="1011011B">
      <w:pPr>
        <w:ind w:firstLine="643" w:firstLineChars="200"/>
        <w:rPr>
          <w:rFonts w:ascii="仿宋_GB2312" w:hAnsi="仿宋_GB2312" w:eastAsia="仿宋_GB2312" w:cs="仿宋_GB2312"/>
          <w:b/>
          <w:bCs/>
          <w:sz w:val="32"/>
          <w:szCs w:val="32"/>
        </w:rPr>
      </w:pPr>
      <w:r>
        <w:rPr>
          <w:rFonts w:hint="eastAsia" w:ascii="方正黑体_GBK" w:hAnsi="方正黑体_GBK" w:eastAsia="方正黑体_GBK" w:cs="方正黑体_GBK"/>
          <w:b/>
          <w:bCs/>
          <w:sz w:val="32"/>
          <w:szCs w:val="32"/>
          <w:lang w:val="en-US" w:eastAsia="zh-CN"/>
        </w:rPr>
        <w:t>八</w:t>
      </w:r>
      <w:r>
        <w:rPr>
          <w:rFonts w:hint="eastAsia" w:ascii="方正黑体_GBK" w:hAnsi="方正黑体_GBK" w:eastAsia="方正黑体_GBK" w:cs="方正黑体_GBK"/>
          <w:b/>
          <w:bCs/>
          <w:sz w:val="32"/>
          <w:szCs w:val="32"/>
        </w:rPr>
        <w:t>、争议解决</w:t>
      </w:r>
    </w:p>
    <w:p w14:paraId="3B08BC5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2FF9D6E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44CDC83F">
      <w:pPr>
        <w:ind w:firstLine="643"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bCs/>
          <w:sz w:val="32"/>
          <w:szCs w:val="32"/>
          <w:lang w:val="en-US" w:eastAsia="zh-CN"/>
        </w:rPr>
        <w:t>九</w:t>
      </w:r>
      <w:r>
        <w:rPr>
          <w:rFonts w:hint="eastAsia" w:ascii="方正黑体_GBK" w:hAnsi="方正黑体_GBK" w:eastAsia="方正黑体_GBK" w:cs="方正黑体_GBK"/>
          <w:b/>
          <w:bCs/>
          <w:sz w:val="32"/>
          <w:szCs w:val="32"/>
        </w:rPr>
        <w:t>、不可抗力</w:t>
      </w:r>
    </w:p>
    <w:p w14:paraId="7EFC5E8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w:t>
      </w:r>
      <w:r>
        <w:rPr>
          <w:rFonts w:hint="eastAsia" w:ascii="仿宋_GB2312" w:hAnsi="仿宋_GB2312" w:eastAsia="仿宋_GB2312" w:cs="仿宋_GB2312"/>
          <w:sz w:val="32"/>
          <w:szCs w:val="32"/>
          <w:lang w:val="en-US" w:eastAsia="zh-CN"/>
        </w:rPr>
        <w:t>在执行期</w:t>
      </w:r>
      <w:r>
        <w:rPr>
          <w:rFonts w:hint="eastAsia" w:ascii="仿宋_GB2312" w:hAnsi="仿宋_GB2312" w:eastAsia="仿宋_GB2312" w:cs="仿宋_GB2312"/>
          <w:sz w:val="32"/>
          <w:szCs w:val="32"/>
        </w:rPr>
        <w:t>间因自然灾害</w:t>
      </w:r>
      <w:r>
        <w:rPr>
          <w:rFonts w:hint="default" w:ascii="仿宋_GB2312" w:hAnsi="仿宋_GB2312" w:eastAsia="仿宋_GB2312" w:cs="仿宋_GB2312"/>
          <w:sz w:val="32"/>
          <w:szCs w:val="32"/>
          <w:woUserID w:val="1"/>
        </w:rPr>
        <w:t>、</w:t>
      </w:r>
      <w:r>
        <w:rPr>
          <w:rFonts w:hint="eastAsia" w:ascii="仿宋_GB2312" w:hAnsi="仿宋_GB2312" w:eastAsia="仿宋_GB2312" w:cs="仿宋_GB2312"/>
          <w:sz w:val="32"/>
          <w:szCs w:val="32"/>
        </w:rPr>
        <w:t>国家法律政策变更</w:t>
      </w:r>
      <w:r>
        <w:rPr>
          <w:rFonts w:hint="default" w:ascii="仿宋_GB2312" w:hAnsi="仿宋_GB2312" w:eastAsia="仿宋_GB2312" w:cs="仿宋_GB2312"/>
          <w:sz w:val="32"/>
          <w:szCs w:val="32"/>
          <w:woUserID w:val="1"/>
        </w:rPr>
        <w:t>、政策调整</w:t>
      </w:r>
      <w:r>
        <w:rPr>
          <w:rFonts w:hint="eastAsia" w:ascii="仿宋_GB2312" w:hAnsi="仿宋_GB2312" w:eastAsia="仿宋_GB2312" w:cs="仿宋_GB2312"/>
          <w:sz w:val="32"/>
          <w:szCs w:val="32"/>
        </w:rPr>
        <w:t>等不可抗力因素，造成本合同内容部分或全部不能履行，双方互不承担违约责任。</w:t>
      </w:r>
    </w:p>
    <w:p w14:paraId="61320C3F">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十</w:t>
      </w:r>
      <w:r>
        <w:rPr>
          <w:rFonts w:hint="eastAsia" w:ascii="方正黑体_GBK" w:hAnsi="方正黑体_GBK" w:eastAsia="方正黑体_GBK" w:cs="方正黑体_GBK"/>
          <w:b/>
          <w:bCs/>
          <w:sz w:val="32"/>
          <w:szCs w:val="32"/>
        </w:rPr>
        <w:t>、其 他</w:t>
      </w:r>
    </w:p>
    <w:p w14:paraId="009068A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2031E91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2.本合同一式陆份，甲乙</w:t>
      </w:r>
      <w:r>
        <w:rPr>
          <w:rFonts w:hint="eastAsia" w:ascii="仿宋_GB2312" w:hAnsi="仿宋_GB2312" w:eastAsia="仿宋_GB2312" w:cs="仿宋_GB2312"/>
          <w:sz w:val="32"/>
          <w:szCs w:val="32"/>
          <w:lang w:val="en-US" w:eastAsia="zh-CN"/>
        </w:rPr>
        <w:t>执四份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方执</w:t>
      </w:r>
      <w:r>
        <w:rPr>
          <w:rFonts w:hint="eastAsia" w:ascii="仿宋_GB2312" w:hAnsi="仿宋_GB2312" w:eastAsia="仿宋_GB2312" w:cs="仿宋_GB2312"/>
          <w:sz w:val="32"/>
          <w:szCs w:val="32"/>
          <w:lang w:val="en-US" w:eastAsia="zh-CN"/>
        </w:rPr>
        <w:t>两</w:t>
      </w:r>
      <w:r>
        <w:rPr>
          <w:rFonts w:hint="eastAsia" w:ascii="仿宋_GB2312" w:hAnsi="仿宋_GB2312" w:eastAsia="仿宋_GB2312" w:cs="仿宋_GB2312"/>
          <w:sz w:val="32"/>
          <w:szCs w:val="32"/>
        </w:rPr>
        <w:t>份。</w:t>
      </w:r>
    </w:p>
    <w:p w14:paraId="4B991F63">
      <w:pPr>
        <w:ind w:firstLine="640" w:firstLineChars="200"/>
        <w:rPr>
          <w:rFonts w:hint="eastAsia" w:ascii="仿宋_GB2312" w:hAnsi="仿宋_GB2312" w:eastAsia="仿宋_GB2312" w:cs="仿宋_GB2312"/>
          <w:sz w:val="32"/>
          <w:szCs w:val="32"/>
          <w:lang w:val="en-US" w:eastAsia="zh-CN"/>
        </w:rPr>
      </w:pPr>
    </w:p>
    <w:p w14:paraId="3A533A2D">
      <w:pPr>
        <w:widowControl/>
        <w:spacing w:line="540" w:lineRule="exact"/>
        <w:ind w:firstLine="640" w:firstLineChars="200"/>
        <w:jc w:val="left"/>
        <w:rPr>
          <w:rFonts w:hint="default" w:ascii="仿宋_GB2312" w:hAnsi="宋体" w:eastAsia="仿宋_GB2312" w:cs="仿宋_GB2312"/>
          <w:kern w:val="0"/>
          <w:sz w:val="32"/>
          <w:szCs w:val="32"/>
          <w:lang w:val="en-US" w:eastAsia="zh-CN" w:bidi="ar"/>
        </w:rPr>
      </w:pPr>
      <w:r>
        <w:rPr>
          <w:rFonts w:hint="eastAsia" w:ascii="仿宋_GB2312" w:hAnsi="仿宋_GB2312" w:eastAsia="仿宋_GB2312" w:cs="仿宋_GB2312"/>
          <w:sz w:val="32"/>
          <w:szCs w:val="32"/>
          <w:highlight w:val="none"/>
          <w:lang w:val="en-US" w:eastAsia="zh-CN"/>
        </w:rPr>
        <w:t>附件一、</w:t>
      </w:r>
      <w:r>
        <w:rPr>
          <w:rFonts w:hint="eastAsia" w:ascii="仿宋_GB2312" w:hAnsi="宋体" w:eastAsia="仿宋_GB2312" w:cs="仿宋_GB2312"/>
          <w:kern w:val="0"/>
          <w:sz w:val="32"/>
          <w:szCs w:val="32"/>
          <w:lang w:val="en-US" w:eastAsia="zh-CN" w:bidi="ar"/>
        </w:rPr>
        <w:t>《</w:t>
      </w:r>
      <w:r>
        <w:rPr>
          <w:rFonts w:hint="eastAsia" w:ascii="仿宋_GB2312" w:hAnsi="仿宋_GB2312" w:eastAsia="仿宋_GB2312" w:cs="仿宋_GB2312"/>
          <w:color w:val="000000"/>
          <w:sz w:val="32"/>
          <w:szCs w:val="32"/>
          <w:highlight w:val="none"/>
          <w:lang w:val="en-US" w:eastAsia="zh-CN" w:bidi="ar"/>
        </w:rPr>
        <w:t>合肥</w:t>
      </w:r>
      <w:r>
        <w:rPr>
          <w:rFonts w:hint="eastAsia" w:ascii="仿宋_GB2312" w:hAnsi="仿宋_GB2312" w:eastAsia="仿宋_GB2312" w:cs="仿宋_GB2312"/>
          <w:color w:val="000000"/>
          <w:sz w:val="32"/>
          <w:szCs w:val="32"/>
          <w:lang w:bidi="ar"/>
        </w:rPr>
        <w:t>高铁西站西广场停车场开荒保洁项目</w:t>
      </w:r>
      <w:r>
        <w:rPr>
          <w:rFonts w:hint="eastAsia" w:ascii="仿宋_GB2312" w:hAnsi="仿宋_GB2312" w:eastAsia="仿宋_GB2312" w:cs="仿宋_GB2312"/>
          <w:color w:val="000000"/>
          <w:sz w:val="32"/>
          <w:szCs w:val="32"/>
          <w:lang w:val="en-US" w:eastAsia="zh-CN" w:bidi="ar"/>
        </w:rPr>
        <w:t>实施方案》</w:t>
      </w:r>
    </w:p>
    <w:p w14:paraId="3B613EE3">
      <w:pPr>
        <w:pStyle w:val="3"/>
        <w:numPr>
          <w:ilvl w:val="-1"/>
          <w:numId w:val="0"/>
        </w:numPr>
        <w:ind w:left="0" w:firstLine="1280" w:firstLineChars="4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rPr>
        <w:t>《地下停车场开荒保洁验收方案》</w:t>
      </w:r>
    </w:p>
    <w:p w14:paraId="72ED415E">
      <w:pPr>
        <w:pStyle w:val="3"/>
        <w:numPr>
          <w:ilvl w:val="-1"/>
          <w:numId w:val="0"/>
        </w:numPr>
        <w:ind w:left="0" w:firstLine="1280" w:firstLineChars="400"/>
        <w:jc w:val="both"/>
        <w:rPr>
          <w:rFonts w:hint="eastAsia" w:ascii="微软雅黑" w:hAnsi="微软雅黑" w:eastAsia="微软雅黑" w:cs="微软雅黑"/>
          <w:sz w:val="32"/>
          <w:szCs w:val="40"/>
          <w:highlight w:val="none"/>
        </w:rPr>
      </w:pP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rPr>
        <w:t>《地下停车场开荒保洁验收</w:t>
      </w:r>
      <w:r>
        <w:rPr>
          <w:rFonts w:hint="eastAsia" w:ascii="仿宋_GB2312" w:hAnsi="仿宋_GB2312" w:eastAsia="仿宋_GB2312" w:cs="仿宋_GB2312"/>
          <w:sz w:val="32"/>
          <w:szCs w:val="32"/>
          <w:highlight w:val="none"/>
          <w:lang w:val="en-US" w:eastAsia="zh-CN"/>
        </w:rPr>
        <w:t>标准</w:t>
      </w:r>
      <w:r>
        <w:rPr>
          <w:rFonts w:hint="eastAsia" w:ascii="仿宋_GB2312" w:hAnsi="仿宋_GB2312" w:eastAsia="仿宋_GB2312" w:cs="仿宋_GB2312"/>
          <w:sz w:val="32"/>
          <w:szCs w:val="32"/>
          <w:highlight w:val="none"/>
        </w:rPr>
        <w:t>》</w:t>
      </w:r>
    </w:p>
    <w:p w14:paraId="372B156B">
      <w:pPr>
        <w:pStyle w:val="3"/>
        <w:rPr>
          <w:rFonts w:hint="eastAsia" w:ascii="仿宋_GB2312" w:hAnsi="仿宋_GB2312" w:eastAsia="仿宋_GB2312" w:cs="仿宋_GB2312"/>
          <w:sz w:val="32"/>
          <w:szCs w:val="32"/>
          <w:highlight w:val="none"/>
          <w:lang w:val="en-US" w:eastAsia="zh-CN"/>
        </w:rPr>
      </w:pPr>
    </w:p>
    <w:p w14:paraId="2C766B75">
      <w:pPr>
        <w:pStyle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（以下无正文）</w:t>
      </w:r>
    </w:p>
    <w:p w14:paraId="0EC0581B">
      <w:pPr>
        <w:pStyle w:val="3"/>
        <w:rPr>
          <w:rFonts w:hint="eastAsia" w:ascii="仿宋_GB2312" w:hAnsi="仿宋_GB2312" w:eastAsia="仿宋_GB2312" w:cs="仿宋_GB2312"/>
          <w:sz w:val="32"/>
          <w:szCs w:val="32"/>
          <w:lang w:val="en-US" w:eastAsia="zh-CN"/>
        </w:rPr>
      </w:pPr>
    </w:p>
    <w:p w14:paraId="143B7E11">
      <w:pPr>
        <w:pStyle w:val="3"/>
        <w:rPr>
          <w:rFonts w:hint="eastAsia" w:ascii="仿宋_GB2312" w:hAnsi="仿宋_GB2312" w:eastAsia="仿宋_GB2312" w:cs="仿宋_GB2312"/>
          <w:sz w:val="32"/>
          <w:szCs w:val="32"/>
          <w:lang w:val="en-US" w:eastAsia="zh-CN"/>
        </w:rPr>
      </w:pPr>
    </w:p>
    <w:p w14:paraId="76BA082B">
      <w:pPr>
        <w:bidi w:val="0"/>
        <w:jc w:val="left"/>
        <w:rPr>
          <w:lang w:val="en-US" w:eastAsia="zh-CN"/>
        </w:rPr>
      </w:pPr>
      <w:r>
        <w:rPr>
          <w:rFonts w:hint="eastAsia" w:ascii="仿宋_GB2312" w:hAnsi="仿宋_GB2312" w:eastAsia="仿宋_GB2312" w:cs="仿宋_GB2312"/>
          <w:sz w:val="32"/>
          <w:szCs w:val="32"/>
        </w:rPr>
        <w:t>（以下无</w:t>
      </w:r>
      <w:r>
        <w:rPr>
          <w:sz w:val="32"/>
        </w:rPr>
        <mc:AlternateContent>
          <mc:Choice Requires="wps">
            <w:drawing>
              <wp:anchor distT="0" distB="0" distL="114300" distR="114300" simplePos="0" relativeHeight="251660288" behindDoc="0" locked="0" layoutInCell="1" allowOverlap="1">
                <wp:simplePos x="0" y="0"/>
                <wp:positionH relativeFrom="column">
                  <wp:posOffset>2748915</wp:posOffset>
                </wp:positionH>
                <wp:positionV relativeFrom="paragraph">
                  <wp:posOffset>75565</wp:posOffset>
                </wp:positionV>
                <wp:extent cx="2511425" cy="3340735"/>
                <wp:effectExtent l="0" t="0" r="3175" b="12065"/>
                <wp:wrapNone/>
                <wp:docPr id="1" name="文本框 1"/>
                <wp:cNvGraphicFramePr/>
                <a:graphic xmlns:a="http://schemas.openxmlformats.org/drawingml/2006/main">
                  <a:graphicData uri="http://schemas.microsoft.com/office/word/2010/wordprocessingShape">
                    <wps:wsp>
                      <wps:cNvSpPr txBox="1"/>
                      <wps:spPr>
                        <a:xfrm>
                          <a:off x="0" y="0"/>
                          <a:ext cx="2511425" cy="33407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70BA8C7D">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4554BD6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03275BE">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2F86A0BC">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133B72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1B69C6F">
                            <w:pPr>
                              <w:rPr>
                                <w:rFonts w:ascii="仿宋_GB2312" w:hAnsi="仿宋_GB2312" w:eastAsia="仿宋_GB2312" w:cs="仿宋_GB2312"/>
                                <w:sz w:val="32"/>
                                <w:szCs w:val="32"/>
                              </w:rPr>
                            </w:pPr>
                          </w:p>
                          <w:p w14:paraId="23DD4A93">
                            <w:pPr>
                              <w:pStyle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61C4DCCE">
                            <w:pPr>
                              <w:pStyle w:val="3"/>
                              <w:rPr>
                                <w:rFonts w:ascii="仿宋_GB2312" w:hAnsi="仿宋_GB2312" w:eastAsia="仿宋_GB2312" w:cs="仿宋_GB2312"/>
                                <w:sz w:val="32"/>
                                <w:szCs w:val="32"/>
                              </w:rPr>
                            </w:pPr>
                          </w:p>
                          <w:p w14:paraId="5F3145FD">
                            <w:pPr>
                              <w:pStyle w:val="3"/>
                              <w:rPr>
                                <w:rFonts w:ascii="仿宋_GB2312" w:hAnsi="仿宋_GB2312" w:eastAsia="仿宋_GB2312" w:cs="仿宋_GB2312"/>
                                <w:sz w:val="32"/>
                                <w:szCs w:val="32"/>
                              </w:rPr>
                            </w:pPr>
                          </w:p>
                          <w:p w14:paraId="7CF13676"/>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6.45pt;margin-top:5.95pt;height:263.05pt;width:197.75pt;z-index:251660288;mso-width-relative:page;mso-height-relative:page;" fillcolor="#FFFFFF [3201]" filled="t" stroked="f" coordsize="21600,21600" o:gfxdata="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BApasbVAAAACgEAAA8AAAAA&#10;AAAAAQAgAAAAIgAAAGRycy9kb3ducmV2LnhtbFBLAQIUABQAAAAIAIdO4kCpj5R9UAIAAJAEAAAO&#10;AAAAAAAAAAEAIAAAACQBAABkcnMvZTJvRG9jLnhtbFBLBQYAAAAABgAGAFkBAADmBQAAAAA=&#10;">
                <v:fill on="t" focussize="0,0"/>
                <v:stroke on="f" weight="0.5pt"/>
                <v:imagedata o:title=""/>
                <o:lock v:ext="edit" aspectratio="f"/>
                <v:textbox>
                  <w:txbxContent>
                    <w:p w14:paraId="70BA8C7D">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4554BD6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03275BE">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2F86A0BC">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133B72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1B69C6F">
                      <w:pPr>
                        <w:rPr>
                          <w:rFonts w:ascii="仿宋_GB2312" w:hAnsi="仿宋_GB2312" w:eastAsia="仿宋_GB2312" w:cs="仿宋_GB2312"/>
                          <w:sz w:val="32"/>
                          <w:szCs w:val="32"/>
                        </w:rPr>
                      </w:pPr>
                    </w:p>
                    <w:p w14:paraId="23DD4A93">
                      <w:pPr>
                        <w:pStyle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61C4DCCE">
                      <w:pPr>
                        <w:pStyle w:val="3"/>
                        <w:rPr>
                          <w:rFonts w:ascii="仿宋_GB2312" w:hAnsi="仿宋_GB2312" w:eastAsia="仿宋_GB2312" w:cs="仿宋_GB2312"/>
                          <w:sz w:val="32"/>
                          <w:szCs w:val="32"/>
                        </w:rPr>
                      </w:pPr>
                    </w:p>
                    <w:p w14:paraId="5F3145FD">
                      <w:pPr>
                        <w:pStyle w:val="3"/>
                        <w:rPr>
                          <w:rFonts w:ascii="仿宋_GB2312" w:hAnsi="仿宋_GB2312" w:eastAsia="仿宋_GB2312" w:cs="仿宋_GB2312"/>
                          <w:sz w:val="32"/>
                          <w:szCs w:val="32"/>
                        </w:rPr>
                      </w:pPr>
                    </w:p>
                    <w:p w14:paraId="7CF13676"/>
                  </w:txbxContent>
                </v:textbox>
              </v:shape>
            </w:pict>
          </mc:Fallback>
        </mc:AlternateContent>
      </w:r>
      <w:r>
        <w:rPr>
          <w:sz w:val="32"/>
        </w:rPr>
        <mc:AlternateContent>
          <mc:Choice Requires="wps">
            <w:drawing>
              <wp:anchor distT="0" distB="0" distL="114300" distR="114300" simplePos="0" relativeHeight="251659264" behindDoc="0" locked="0" layoutInCell="1" allowOverlap="1">
                <wp:simplePos x="0" y="0"/>
                <wp:positionH relativeFrom="column">
                  <wp:posOffset>-200025</wp:posOffset>
                </wp:positionH>
                <wp:positionV relativeFrom="paragraph">
                  <wp:posOffset>113665</wp:posOffset>
                </wp:positionV>
                <wp:extent cx="2537460" cy="2207895"/>
                <wp:effectExtent l="0" t="0" r="15240" b="1905"/>
                <wp:wrapNone/>
                <wp:docPr id="4" name="文本框 4"/>
                <wp:cNvGraphicFramePr/>
                <a:graphic xmlns:a="http://schemas.openxmlformats.org/drawingml/2006/main">
                  <a:graphicData uri="http://schemas.microsoft.com/office/word/2010/wordprocessingShape">
                    <wps:wsp>
                      <wps:cNvSpPr txBox="1"/>
                      <wps:spPr>
                        <a:xfrm>
                          <a:off x="942975" y="1028065"/>
                          <a:ext cx="2537460" cy="220789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061DD7D">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5434FDE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3E8AA8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041D8C66">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B61594">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CA737BC">
                            <w:pPr>
                              <w:rPr>
                                <w:rFonts w:ascii="仿宋_GB2312" w:hAnsi="仿宋_GB2312" w:eastAsia="仿宋_GB2312" w:cs="仿宋_GB2312"/>
                                <w:sz w:val="32"/>
                                <w:szCs w:val="32"/>
                              </w:rPr>
                            </w:pPr>
                          </w:p>
                          <w:p w14:paraId="2AAA7B14"/>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5pt;margin-top:8.95pt;height:173.85pt;width:199.8pt;z-index:251659264;mso-width-relative:page;mso-height-relative:page;" fillcolor="#FFFFFF [3201]" filled="t" stroked="f" coordsize="21600,21600" o:gfxdata="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RjX&#10;AtUAAAAKAQAADwAAAAAAAAABACAAAAAiAAAAZHJzL2Rvd25yZXYueG1sUEsBAhQAFAAAAAgAh07i&#10;QKxDySpeAgAAmwQAAA4AAAAAAAAAAQAgAAAAJAEAAGRycy9lMm9Eb2MueG1sUEsFBgAAAAAGAAYA&#10;WQEAAPQFAAAAAA==&#10;">
                <v:fill on="t" focussize="0,0"/>
                <v:stroke on="f" weight="0.5pt"/>
                <v:imagedata o:title=""/>
                <o:lock v:ext="edit" aspectratio="f"/>
                <v:textbox>
                  <w:txbxContent>
                    <w:p w14:paraId="3061DD7D">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5434FDE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3E8AA8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041D8C66">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B61594">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CA737BC">
                      <w:pPr>
                        <w:rPr>
                          <w:rFonts w:ascii="仿宋_GB2312" w:hAnsi="仿宋_GB2312" w:eastAsia="仿宋_GB2312" w:cs="仿宋_GB2312"/>
                          <w:sz w:val="32"/>
                          <w:szCs w:val="32"/>
                        </w:rPr>
                      </w:pPr>
                    </w:p>
                    <w:p w14:paraId="2AAA7B14"/>
                  </w:txbxContent>
                </v:textbox>
              </v:shape>
            </w:pict>
          </mc:Fallback>
        </mc:AlternateContent>
      </w:r>
    </w:p>
    <w:p w14:paraId="0AB99AE1">
      <w:pPr>
        <w:bidi w:val="0"/>
        <w:jc w:val="left"/>
        <w:rPr>
          <w:rFonts w:asciiTheme="minorHAnsi" w:hAnsiTheme="minorHAnsi" w:eastAsiaTheme="minorEastAsia" w:cstheme="minorBidi"/>
          <w:kern w:val="2"/>
          <w:sz w:val="21"/>
          <w:szCs w:val="24"/>
          <w:lang w:val="en-US" w:eastAsia="zh-CN" w:bidi="ar-SA"/>
        </w:rPr>
      </w:pPr>
    </w:p>
    <w:p w14:paraId="5B856C9E">
      <w:pPr>
        <w:bidi w:val="0"/>
        <w:jc w:val="left"/>
        <w:rPr>
          <w:lang w:val="en-US" w:eastAsia="zh-CN"/>
        </w:rPr>
      </w:pPr>
    </w:p>
    <w:p w14:paraId="74C13570">
      <w:pPr>
        <w:bidi w:val="0"/>
        <w:jc w:val="left"/>
        <w:rPr>
          <w:lang w:val="en-US" w:eastAsia="zh-CN"/>
        </w:rPr>
      </w:pPr>
    </w:p>
    <w:p w14:paraId="33956942">
      <w:pPr>
        <w:bidi w:val="0"/>
        <w:jc w:val="left"/>
        <w:rPr>
          <w:lang w:val="en-US" w:eastAsia="zh-CN"/>
        </w:rPr>
      </w:pPr>
    </w:p>
    <w:p w14:paraId="31B9FF3E">
      <w:pPr>
        <w:bidi w:val="0"/>
        <w:jc w:val="left"/>
        <w:rPr>
          <w:lang w:val="en-US" w:eastAsia="zh-CN"/>
        </w:rPr>
      </w:pPr>
    </w:p>
    <w:p w14:paraId="7558350E">
      <w:pPr>
        <w:bidi w:val="0"/>
        <w:jc w:val="left"/>
        <w:rPr>
          <w:lang w:val="en-US" w:eastAsia="zh-CN"/>
        </w:rPr>
      </w:pPr>
    </w:p>
    <w:p w14:paraId="73B87DFA">
      <w:pPr>
        <w:bidi w:val="0"/>
        <w:jc w:val="left"/>
        <w:rPr>
          <w:lang w:val="en-US" w:eastAsia="zh-CN"/>
        </w:rPr>
      </w:pPr>
    </w:p>
    <w:p w14:paraId="22227B88">
      <w:pPr>
        <w:bidi w:val="0"/>
        <w:jc w:val="left"/>
        <w:rPr>
          <w:lang w:val="en-US" w:eastAsia="zh-CN"/>
        </w:rPr>
      </w:pPr>
    </w:p>
    <w:p w14:paraId="03D481D2">
      <w:pPr>
        <w:bidi w:val="0"/>
        <w:jc w:val="left"/>
        <w:rPr>
          <w:lang w:val="en-US" w:eastAsia="zh-CN"/>
        </w:rPr>
      </w:pPr>
    </w:p>
    <w:p w14:paraId="17DC51AD">
      <w:pPr>
        <w:bidi w:val="0"/>
        <w:jc w:val="left"/>
        <w:rPr>
          <w:lang w:val="en-US" w:eastAsia="zh-CN"/>
        </w:rPr>
      </w:pPr>
    </w:p>
    <w:p w14:paraId="27EC860A">
      <w:pPr>
        <w:bidi w:val="0"/>
        <w:jc w:val="left"/>
        <w:rPr>
          <w:lang w:val="en-US" w:eastAsia="zh-CN"/>
        </w:rPr>
      </w:pPr>
    </w:p>
    <w:p w14:paraId="019E3384">
      <w:pPr>
        <w:bidi w:val="0"/>
        <w:jc w:val="left"/>
        <w:rPr>
          <w:lang w:val="en-US" w:eastAsia="zh-CN"/>
        </w:rPr>
      </w:pPr>
    </w:p>
    <w:p w14:paraId="4FF9827E">
      <w:pPr>
        <w:bidi w:val="0"/>
        <w:jc w:val="left"/>
        <w:rPr>
          <w:lang w:val="en-US" w:eastAsia="zh-CN"/>
        </w:rPr>
      </w:pPr>
    </w:p>
    <w:p w14:paraId="547A5F78">
      <w:pPr>
        <w:bidi w:val="0"/>
        <w:jc w:val="left"/>
        <w:rPr>
          <w:lang w:val="en-US" w:eastAsia="zh-CN"/>
        </w:rPr>
      </w:pPr>
    </w:p>
    <w:p w14:paraId="702A32DF">
      <w:pPr>
        <w:bidi w:val="0"/>
        <w:jc w:val="left"/>
        <w:rPr>
          <w:lang w:val="en-US" w:eastAsia="zh-CN"/>
        </w:rPr>
      </w:pPr>
    </w:p>
    <w:p w14:paraId="1E19B05E">
      <w:pPr>
        <w:bidi w:val="0"/>
        <w:jc w:val="left"/>
        <w:rPr>
          <w:lang w:val="en-US" w:eastAsia="zh-CN"/>
        </w:rPr>
      </w:pPr>
    </w:p>
    <w:p w14:paraId="22F9EA73">
      <w:pPr>
        <w:bidi w:val="0"/>
        <w:jc w:val="left"/>
        <w:rPr>
          <w:lang w:val="en-US" w:eastAsia="zh-CN"/>
        </w:rPr>
      </w:pPr>
    </w:p>
    <w:p w14:paraId="06733815">
      <w:pPr>
        <w:bidi w:val="0"/>
        <w:jc w:val="left"/>
        <w:rPr>
          <w:lang w:val="en-US" w:eastAsia="zh-CN"/>
        </w:rPr>
      </w:pPr>
    </w:p>
    <w:p w14:paraId="2AF86241">
      <w:pPr>
        <w:bidi w:val="0"/>
        <w:jc w:val="left"/>
        <w:rPr>
          <w:lang w:val="en-US" w:eastAsia="zh-CN"/>
        </w:rPr>
      </w:pPr>
    </w:p>
    <w:p w14:paraId="2E520B35">
      <w:pPr>
        <w:bidi w:val="0"/>
        <w:jc w:val="left"/>
        <w:rPr>
          <w:lang w:val="en-US" w:eastAsia="zh-CN"/>
        </w:rPr>
      </w:pPr>
    </w:p>
    <w:p w14:paraId="73DF159C">
      <w:pPr>
        <w:bidi w:val="0"/>
        <w:jc w:val="left"/>
        <w:rPr>
          <w:lang w:val="en-US" w:eastAsia="zh-CN"/>
        </w:rPr>
      </w:pPr>
    </w:p>
    <w:p w14:paraId="05F9E9BA">
      <w:pPr>
        <w:bidi w:val="0"/>
        <w:jc w:val="left"/>
        <w:rPr>
          <w:lang w:val="en-US" w:eastAsia="zh-CN"/>
        </w:rPr>
      </w:pPr>
    </w:p>
    <w:p w14:paraId="391C1204">
      <w:pPr>
        <w:bidi w:val="0"/>
        <w:jc w:val="left"/>
        <w:rPr>
          <w:lang w:val="en-US" w:eastAsia="zh-CN"/>
        </w:rPr>
      </w:pPr>
    </w:p>
    <w:p w14:paraId="500996DC">
      <w:pPr>
        <w:widowControl/>
        <w:spacing w:line="540" w:lineRule="exact"/>
        <w:ind w:firstLine="640" w:firstLineChars="200"/>
        <w:jc w:val="left"/>
        <w:rPr>
          <w:rFonts w:hint="default" w:ascii="仿宋_GB2312" w:hAnsi="宋体" w:eastAsia="仿宋_GB2312" w:cs="仿宋_GB2312"/>
          <w:kern w:val="0"/>
          <w:sz w:val="32"/>
          <w:szCs w:val="32"/>
          <w:lang w:val="en-US" w:eastAsia="zh-CN" w:bidi="ar"/>
        </w:rPr>
      </w:pPr>
      <w:r>
        <w:rPr>
          <w:rFonts w:hint="eastAsia" w:ascii="仿宋_GB2312" w:hAnsi="仿宋_GB2312" w:eastAsia="仿宋_GB2312" w:cs="仿宋_GB2312"/>
          <w:sz w:val="32"/>
          <w:szCs w:val="32"/>
          <w:highlight w:val="none"/>
          <w:lang w:val="en-US" w:eastAsia="zh-CN"/>
        </w:rPr>
        <w:t>附件一</w:t>
      </w:r>
      <w:r>
        <w:rPr>
          <w:rFonts w:hint="eastAsia" w:ascii="仿宋_GB2312" w:hAnsi="宋体" w:eastAsia="仿宋_GB2312" w:cs="仿宋_GB2312"/>
          <w:kern w:val="0"/>
          <w:sz w:val="32"/>
          <w:szCs w:val="32"/>
          <w:lang w:val="en-US" w:eastAsia="zh-CN" w:bidi="ar"/>
        </w:rPr>
        <w:t>《</w:t>
      </w:r>
      <w:r>
        <w:rPr>
          <w:rFonts w:hint="eastAsia" w:ascii="仿宋_GB2312" w:hAnsi="仿宋_GB2312" w:eastAsia="仿宋_GB2312" w:cs="仿宋_GB2312"/>
          <w:color w:val="000000"/>
          <w:sz w:val="32"/>
          <w:szCs w:val="32"/>
          <w:highlight w:val="none"/>
          <w:lang w:val="en-US" w:eastAsia="zh-CN" w:bidi="ar"/>
        </w:rPr>
        <w:t>合肥</w:t>
      </w:r>
      <w:r>
        <w:rPr>
          <w:rFonts w:hint="eastAsia" w:ascii="仿宋_GB2312" w:hAnsi="仿宋_GB2312" w:eastAsia="仿宋_GB2312" w:cs="仿宋_GB2312"/>
          <w:color w:val="000000"/>
          <w:sz w:val="32"/>
          <w:szCs w:val="32"/>
          <w:lang w:bidi="ar"/>
        </w:rPr>
        <w:t>高铁西站西广场停车场开荒保洁项目</w:t>
      </w:r>
      <w:r>
        <w:rPr>
          <w:rFonts w:hint="eastAsia" w:ascii="仿宋_GB2312" w:hAnsi="仿宋_GB2312" w:eastAsia="仿宋_GB2312" w:cs="仿宋_GB2312"/>
          <w:color w:val="000000"/>
          <w:sz w:val="32"/>
          <w:szCs w:val="32"/>
          <w:lang w:val="en-US" w:eastAsia="zh-CN" w:bidi="ar"/>
        </w:rPr>
        <w:t>实施方案》</w:t>
      </w:r>
      <w:r>
        <w:rPr>
          <w:rFonts w:hint="eastAsia" w:ascii="仿宋_GB2312" w:hAnsi="宋体" w:eastAsia="仿宋_GB2312" w:cs="仿宋_GB2312"/>
          <w:kern w:val="0"/>
          <w:sz w:val="32"/>
          <w:szCs w:val="32"/>
          <w:lang w:val="en-US" w:eastAsia="zh-CN" w:bidi="ar"/>
        </w:rPr>
        <w:t>中标人提供</w:t>
      </w:r>
    </w:p>
    <w:p w14:paraId="3F36DC63">
      <w:pPr>
        <w:pStyle w:val="2"/>
        <w:keepNext w:val="0"/>
        <w:keepLines w:val="0"/>
        <w:widowControl/>
        <w:suppressLineNumbers w:val="0"/>
        <w:ind w:left="0" w:firstLine="640" w:firstLineChars="200"/>
        <w:jc w:val="left"/>
        <w:rPr>
          <w:rFonts w:hint="default" w:ascii="仿宋_GB2312" w:hAnsi="仿宋_GB2312" w:eastAsia="仿宋_GB2312" w:cs="仿宋_GB2312"/>
          <w:b w:val="0"/>
          <w:bCs w:val="0"/>
          <w:lang w:val="en-US" w:eastAsia="zh-CN"/>
        </w:rPr>
      </w:pPr>
      <w:r>
        <w:rPr>
          <w:rFonts w:hint="eastAsia" w:ascii="仿宋_GB2312" w:hAnsi="仿宋_GB2312" w:eastAsia="仿宋_GB2312" w:cs="仿宋_GB2312"/>
          <w:b w:val="0"/>
          <w:bCs w:val="0"/>
          <w:lang w:val="en-US" w:eastAsia="zh-CN"/>
        </w:rPr>
        <w:t>附件二</w:t>
      </w:r>
    </w:p>
    <w:p w14:paraId="5287718C">
      <w:pPr>
        <w:pStyle w:val="2"/>
        <w:keepNext w:val="0"/>
        <w:keepLines w:val="0"/>
        <w:widowControl/>
        <w:suppressLineNumbers w:val="0"/>
        <w:ind w:left="0" w:firstLine="0"/>
        <w:jc w:val="center"/>
        <w:rPr>
          <w:rStyle w:val="12"/>
          <w:rFonts w:hint="eastAsia" w:ascii="方正小标宋_GBK" w:hAnsi="方正小标宋_GBK" w:eastAsia="方正小标宋_GBK" w:cs="方正小标宋_GBK"/>
          <w:b w:val="0"/>
          <w:bCs w:val="0"/>
          <w:i w:val="0"/>
          <w:iCs w:val="0"/>
          <w:caps w:val="0"/>
          <w:spacing w:val="8"/>
          <w:sz w:val="40"/>
          <w:szCs w:val="40"/>
          <w:lang w:val="en-US" w:eastAsia="zh-CN"/>
        </w:rPr>
      </w:pPr>
      <w:r>
        <w:rPr>
          <w:rStyle w:val="12"/>
          <w:rFonts w:hint="eastAsia" w:ascii="方正小标宋_GBK" w:hAnsi="方正小标宋_GBK" w:eastAsia="方正小标宋_GBK" w:cs="方正小标宋_GBK"/>
          <w:b w:val="0"/>
          <w:bCs w:val="0"/>
          <w:i w:val="0"/>
          <w:iCs w:val="0"/>
          <w:caps w:val="0"/>
          <w:spacing w:val="8"/>
          <w:sz w:val="40"/>
          <w:szCs w:val="40"/>
          <w:lang w:val="en-US" w:eastAsia="zh-CN"/>
        </w:rPr>
        <w:t>地下停车场开荒保洁验收方案</w:t>
      </w:r>
    </w:p>
    <w:p w14:paraId="0FACF643">
      <w:pPr>
        <w:spacing w:line="240" w:lineRule="auto"/>
        <w:rPr>
          <w:rFonts w:hint="eastAsia" w:ascii="方正黑体_GBK" w:hAnsi="方正黑体_GBK" w:eastAsia="方正黑体_GBK" w:cs="方正黑体_GBK"/>
          <w:b w:val="0"/>
          <w:bCs w:val="0"/>
          <w:color w:val="auto"/>
          <w:sz w:val="32"/>
          <w:szCs w:val="32"/>
        </w:rPr>
      </w:pPr>
      <w:r>
        <w:rPr>
          <w:rFonts w:hint="eastAsia" w:ascii="方正黑体_GBK" w:hAnsi="方正黑体_GBK" w:eastAsia="方正黑体_GBK" w:cs="方正黑体_GBK"/>
          <w:b w:val="0"/>
          <w:bCs w:val="0"/>
          <w:color w:val="auto"/>
          <w:sz w:val="32"/>
          <w:szCs w:val="32"/>
        </w:rPr>
        <w:t>一、总体原则</w:t>
      </w:r>
    </w:p>
    <w:p w14:paraId="21DC65EE">
      <w:pPr>
        <w:spacing w:line="240" w:lineRule="auto"/>
        <w:ind w:firstLine="480" w:firstLineChars="200"/>
        <w:rPr>
          <w:rFonts w:hint="eastAsia" w:ascii="仿宋" w:hAnsi="仿宋" w:eastAsia="仿宋" w:cs="仿宋"/>
          <w:color w:val="auto"/>
          <w:sz w:val="24"/>
          <w:szCs w:val="32"/>
        </w:rPr>
      </w:pPr>
      <w:r>
        <w:rPr>
          <w:rFonts w:hint="eastAsia" w:ascii="仿宋" w:hAnsi="仿宋" w:eastAsia="仿宋" w:cs="仿宋"/>
          <w:color w:val="auto"/>
          <w:sz w:val="24"/>
          <w:szCs w:val="32"/>
        </w:rPr>
        <w:t>核心目标：实现“无可见污渍、无安全隐患、无卫生死角”，达到可直接投入使用的标准。</w:t>
      </w:r>
    </w:p>
    <w:p w14:paraId="50012C39">
      <w:pPr>
        <w:spacing w:line="240" w:lineRule="auto"/>
        <w:ind w:firstLine="480" w:firstLineChars="200"/>
        <w:rPr>
          <w:rFonts w:hint="eastAsia" w:ascii="仿宋" w:hAnsi="仿宋" w:eastAsia="仿宋" w:cs="仿宋"/>
          <w:color w:val="auto"/>
          <w:sz w:val="24"/>
          <w:szCs w:val="32"/>
        </w:rPr>
      </w:pPr>
      <w:r>
        <w:rPr>
          <w:rFonts w:hint="eastAsia" w:ascii="仿宋" w:hAnsi="仿宋" w:eastAsia="仿宋" w:cs="仿宋"/>
          <w:color w:val="auto"/>
          <w:sz w:val="24"/>
          <w:szCs w:val="32"/>
        </w:rPr>
        <w:t>验收方式：采用“分区抽样+全域目视检查”结合功能性测试（如防滑性、排水效率）。</w:t>
      </w:r>
    </w:p>
    <w:p w14:paraId="191074C0">
      <w:pPr>
        <w:spacing w:line="240" w:lineRule="auto"/>
        <w:ind w:firstLine="480" w:firstLineChars="200"/>
        <w:rPr>
          <w:rFonts w:hint="eastAsia" w:ascii="仿宋" w:hAnsi="仿宋" w:eastAsia="仿宋" w:cs="仿宋"/>
          <w:color w:val="auto"/>
          <w:sz w:val="24"/>
          <w:szCs w:val="32"/>
        </w:rPr>
      </w:pPr>
      <w:r>
        <w:rPr>
          <w:rFonts w:hint="eastAsia" w:ascii="仿宋" w:hAnsi="仿宋" w:eastAsia="仿宋" w:cs="仿宋"/>
          <w:color w:val="auto"/>
          <w:sz w:val="24"/>
          <w:szCs w:val="32"/>
        </w:rPr>
        <w:t>依据文件：合同约定的服务范围、国家《环境卫生标准》及行业规范。</w:t>
      </w:r>
    </w:p>
    <w:p w14:paraId="22FE17F4">
      <w:pPr>
        <w:spacing w:line="240" w:lineRule="auto"/>
        <w:rPr>
          <w:rFonts w:hint="eastAsia" w:ascii="方正黑体_GBK" w:hAnsi="方正黑体_GBK" w:eastAsia="方正黑体_GBK" w:cs="方正黑体_GBK"/>
          <w:b w:val="0"/>
          <w:bCs w:val="0"/>
          <w:color w:val="auto"/>
          <w:sz w:val="32"/>
          <w:szCs w:val="40"/>
        </w:rPr>
      </w:pPr>
      <w:r>
        <w:rPr>
          <w:rFonts w:hint="eastAsia" w:ascii="方正黑体_GBK" w:hAnsi="方正黑体_GBK" w:eastAsia="方正黑体_GBK" w:cs="方正黑体_GBK"/>
          <w:b w:val="0"/>
          <w:bCs w:val="0"/>
          <w:color w:val="auto"/>
          <w:sz w:val="32"/>
          <w:szCs w:val="40"/>
        </w:rPr>
        <w:t>二、分项验收细则</w:t>
      </w:r>
    </w:p>
    <w:p w14:paraId="7950602A">
      <w:pPr>
        <w:spacing w:line="240" w:lineRule="auto"/>
        <w:rPr>
          <w:rFonts w:hint="eastAsia" w:ascii="仿宋" w:hAnsi="仿宋" w:eastAsia="仿宋" w:cs="仿宋"/>
          <w:b w:val="0"/>
          <w:bCs w:val="0"/>
          <w:color w:val="auto"/>
          <w:sz w:val="24"/>
          <w:szCs w:val="32"/>
        </w:rPr>
      </w:pPr>
      <w:r>
        <w:rPr>
          <w:rFonts w:hint="eastAsia" w:ascii="仿宋" w:hAnsi="仿宋" w:eastAsia="仿宋" w:cs="仿宋"/>
          <w:b w:val="0"/>
          <w:bCs w:val="0"/>
          <w:color w:val="auto"/>
          <w:sz w:val="24"/>
          <w:szCs w:val="32"/>
        </w:rPr>
        <w:t>（一）地面系统</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5032"/>
        <w:gridCol w:w="1909"/>
      </w:tblGrid>
      <w:tr w14:paraId="4A346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581" w:type="dxa"/>
            <w:vAlign w:val="center"/>
          </w:tcPr>
          <w:p w14:paraId="550202D6">
            <w:pPr>
              <w:spacing w:line="240" w:lineRule="auto"/>
              <w:jc w:val="center"/>
              <w:rPr>
                <w:rFonts w:hint="eastAsia" w:ascii="仿宋" w:hAnsi="仿宋" w:eastAsia="仿宋" w:cs="仿宋"/>
                <w:color w:val="auto"/>
                <w:sz w:val="24"/>
                <w:szCs w:val="32"/>
                <w:highlight w:val="none"/>
                <w:vertAlign w:val="baseline"/>
              </w:rPr>
            </w:pPr>
            <w:r>
              <w:rPr>
                <w:rFonts w:hint="eastAsia" w:ascii="仿宋" w:hAnsi="仿宋" w:eastAsia="仿宋" w:cs="仿宋"/>
                <w:color w:val="auto"/>
                <w:sz w:val="24"/>
                <w:szCs w:val="32"/>
                <w:highlight w:val="none"/>
                <w:lang w:val="en-US" w:eastAsia="zh-CN"/>
              </w:rPr>
              <w:t>检查项</w:t>
            </w:r>
          </w:p>
        </w:tc>
        <w:tc>
          <w:tcPr>
            <w:tcW w:w="5032" w:type="dxa"/>
            <w:vAlign w:val="center"/>
          </w:tcPr>
          <w:p w14:paraId="2967A8A4">
            <w:pPr>
              <w:spacing w:line="240" w:lineRule="auto"/>
              <w:jc w:val="center"/>
              <w:rPr>
                <w:rFonts w:hint="eastAsia" w:ascii="仿宋" w:hAnsi="仿宋" w:eastAsia="仿宋" w:cs="仿宋"/>
                <w:color w:val="auto"/>
                <w:sz w:val="24"/>
                <w:szCs w:val="32"/>
                <w:highlight w:val="none"/>
                <w:vertAlign w:val="baseline"/>
              </w:rPr>
            </w:pPr>
            <w:r>
              <w:rPr>
                <w:rFonts w:hint="eastAsia" w:ascii="仿宋" w:hAnsi="仿宋" w:eastAsia="仿宋" w:cs="仿宋"/>
                <w:color w:val="auto"/>
                <w:sz w:val="24"/>
                <w:szCs w:val="32"/>
                <w:highlight w:val="none"/>
                <w:lang w:val="en-US" w:eastAsia="zh-CN"/>
              </w:rPr>
              <w:t>验收标准</w:t>
            </w:r>
          </w:p>
        </w:tc>
        <w:tc>
          <w:tcPr>
            <w:tcW w:w="1909" w:type="dxa"/>
            <w:vAlign w:val="center"/>
          </w:tcPr>
          <w:p w14:paraId="4404CC21">
            <w:pPr>
              <w:spacing w:line="240" w:lineRule="auto"/>
              <w:jc w:val="center"/>
              <w:rPr>
                <w:rFonts w:hint="eastAsia" w:ascii="仿宋" w:hAnsi="仿宋" w:eastAsia="仿宋" w:cs="仿宋"/>
                <w:color w:val="auto"/>
                <w:sz w:val="24"/>
                <w:szCs w:val="32"/>
                <w:highlight w:val="none"/>
                <w:vertAlign w:val="baseline"/>
              </w:rPr>
            </w:pPr>
            <w:r>
              <w:rPr>
                <w:rFonts w:hint="eastAsia" w:ascii="仿宋" w:hAnsi="仿宋" w:eastAsia="仿宋" w:cs="仿宋"/>
                <w:color w:val="auto"/>
                <w:sz w:val="24"/>
                <w:szCs w:val="32"/>
                <w:highlight w:val="none"/>
                <w:lang w:val="en-US" w:eastAsia="zh-CN"/>
              </w:rPr>
              <w:t>工具/方法</w:t>
            </w:r>
          </w:p>
        </w:tc>
      </w:tr>
      <w:tr w14:paraId="4C42B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vAlign w:val="center"/>
          </w:tcPr>
          <w:p w14:paraId="16755BC9">
            <w:pPr>
              <w:spacing w:line="240" w:lineRule="auto"/>
              <w:jc w:val="center"/>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整体观感</w:t>
            </w:r>
          </w:p>
        </w:tc>
        <w:tc>
          <w:tcPr>
            <w:tcW w:w="5032" w:type="dxa"/>
            <w:vAlign w:val="center"/>
          </w:tcPr>
          <w:p w14:paraId="765E4A0A">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1.地坪表面无明显积灰、泥沙、水泥结块、轮胎印迹；</w:t>
            </w:r>
            <w:r>
              <w:rPr>
                <w:rFonts w:hint="eastAsia" w:ascii="仿宋" w:hAnsi="仿宋" w:eastAsia="仿宋" w:cs="仿宋"/>
                <w:color w:val="auto"/>
                <w:sz w:val="21"/>
                <w:szCs w:val="24"/>
                <w:lang w:val="en-US" w:eastAsia="zh-CN"/>
              </w:rPr>
              <w:br w:type="textWrapping"/>
            </w:r>
            <w:r>
              <w:rPr>
                <w:rFonts w:hint="eastAsia" w:ascii="仿宋" w:hAnsi="仿宋" w:eastAsia="仿宋" w:cs="仿宋"/>
                <w:color w:val="auto"/>
                <w:sz w:val="21"/>
                <w:szCs w:val="24"/>
                <w:lang w:val="en-US" w:eastAsia="zh-CN"/>
              </w:rPr>
              <w:t>2.色泽均匀，无大面积划痕</w:t>
            </w:r>
          </w:p>
        </w:tc>
        <w:tc>
          <w:tcPr>
            <w:tcW w:w="1909" w:type="dxa"/>
            <w:vAlign w:val="center"/>
          </w:tcPr>
          <w:p w14:paraId="24397831">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强光手电筒斜射观察</w:t>
            </w:r>
          </w:p>
        </w:tc>
      </w:tr>
      <w:tr w14:paraId="7E34C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vAlign w:val="center"/>
          </w:tcPr>
          <w:p w14:paraId="1ACC025B">
            <w:pPr>
              <w:spacing w:line="240" w:lineRule="auto"/>
              <w:jc w:val="center"/>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顽固污渍清除</w:t>
            </w:r>
          </w:p>
        </w:tc>
        <w:tc>
          <w:tcPr>
            <w:tcW w:w="5032" w:type="dxa"/>
            <w:vAlign w:val="center"/>
          </w:tcPr>
          <w:p w14:paraId="53B57257">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1.禁止残留油漆滴落、油污渗透、胶痕（3M胶带粘贴无脱胶）；</w:t>
            </w:r>
            <w:r>
              <w:rPr>
                <w:rFonts w:hint="eastAsia" w:ascii="仿宋" w:hAnsi="仿宋" w:eastAsia="仿宋" w:cs="仿宋"/>
                <w:color w:val="auto"/>
                <w:sz w:val="21"/>
                <w:szCs w:val="24"/>
                <w:lang w:val="en-US" w:eastAsia="zh-CN"/>
              </w:rPr>
              <w:br w:type="textWrapping"/>
            </w:r>
            <w:r>
              <w:rPr>
                <w:rFonts w:hint="eastAsia" w:ascii="仿宋" w:hAnsi="仿宋" w:eastAsia="仿宋" w:cs="仿宋"/>
                <w:color w:val="auto"/>
                <w:sz w:val="21"/>
                <w:szCs w:val="24"/>
                <w:lang w:val="en-US" w:eastAsia="zh-CN"/>
              </w:rPr>
              <w:t>2.金属件锈蚀需除锈抛光</w:t>
            </w:r>
          </w:p>
        </w:tc>
        <w:tc>
          <w:tcPr>
            <w:tcW w:w="1909" w:type="dxa"/>
            <w:vAlign w:val="center"/>
          </w:tcPr>
          <w:p w14:paraId="78109BDF">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白手套擦拭测试</w:t>
            </w:r>
          </w:p>
        </w:tc>
      </w:tr>
      <w:tr w14:paraId="3F760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vAlign w:val="center"/>
          </w:tcPr>
          <w:p w14:paraId="32392497">
            <w:pPr>
              <w:spacing w:line="240" w:lineRule="auto"/>
              <w:jc w:val="center"/>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防滑性能</w:t>
            </w:r>
          </w:p>
        </w:tc>
        <w:tc>
          <w:tcPr>
            <w:tcW w:w="5032" w:type="dxa"/>
            <w:vAlign w:val="center"/>
          </w:tcPr>
          <w:p w14:paraId="5BEDDF3A">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1.坡道/转弯处防滑槽内无淤塞物；</w:t>
            </w:r>
            <w:r>
              <w:rPr>
                <w:rFonts w:hint="eastAsia" w:ascii="仿宋" w:hAnsi="仿宋" w:eastAsia="仿宋" w:cs="仿宋"/>
                <w:color w:val="auto"/>
                <w:sz w:val="21"/>
                <w:szCs w:val="24"/>
                <w:lang w:val="en-US" w:eastAsia="zh-CN"/>
              </w:rPr>
              <w:br w:type="textWrapping"/>
            </w:r>
            <w:r>
              <w:rPr>
                <w:rFonts w:hint="eastAsia" w:ascii="仿宋" w:hAnsi="仿宋" w:eastAsia="仿宋" w:cs="仿宋"/>
                <w:color w:val="auto"/>
                <w:sz w:val="21"/>
                <w:szCs w:val="24"/>
                <w:lang w:val="en-US" w:eastAsia="zh-CN"/>
              </w:rPr>
              <w:t>2.洒水测试：湿态摩擦系数≥0.6（赤脚行走不打滑）</w:t>
            </w:r>
          </w:p>
        </w:tc>
        <w:tc>
          <w:tcPr>
            <w:tcW w:w="1909" w:type="dxa"/>
            <w:vAlign w:val="center"/>
          </w:tcPr>
          <w:p w14:paraId="13C65C1A">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测滑仪/现场泼水实验</w:t>
            </w:r>
          </w:p>
        </w:tc>
      </w:tr>
      <w:tr w14:paraId="73832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vAlign w:val="center"/>
          </w:tcPr>
          <w:p w14:paraId="1C24FDD6">
            <w:pPr>
              <w:spacing w:line="240" w:lineRule="auto"/>
              <w:jc w:val="center"/>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伸缩缝/裂缝处理</w:t>
            </w:r>
          </w:p>
        </w:tc>
        <w:tc>
          <w:tcPr>
            <w:tcW w:w="5032" w:type="dxa"/>
            <w:vAlign w:val="center"/>
          </w:tcPr>
          <w:p w14:paraId="723C3234">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1.缝隙内无杂物填充密实；</w:t>
            </w:r>
            <w:r>
              <w:rPr>
                <w:rFonts w:hint="eastAsia" w:ascii="仿宋" w:hAnsi="仿宋" w:eastAsia="仿宋" w:cs="仿宋"/>
                <w:color w:val="auto"/>
                <w:sz w:val="21"/>
                <w:szCs w:val="24"/>
                <w:lang w:val="en-US" w:eastAsia="zh-CN"/>
              </w:rPr>
              <w:br w:type="textWrapping"/>
            </w:r>
            <w:r>
              <w:rPr>
                <w:rFonts w:hint="eastAsia" w:ascii="仿宋" w:hAnsi="仿宋" w:eastAsia="仿宋" w:cs="仿宋"/>
                <w:color w:val="auto"/>
                <w:sz w:val="21"/>
                <w:szCs w:val="24"/>
                <w:lang w:val="en-US" w:eastAsia="zh-CN"/>
              </w:rPr>
              <w:t>2.切割缝直线度偏差≤2mm</w:t>
            </w:r>
          </w:p>
        </w:tc>
        <w:tc>
          <w:tcPr>
            <w:tcW w:w="1909" w:type="dxa"/>
            <w:vAlign w:val="center"/>
          </w:tcPr>
          <w:p w14:paraId="160783B7">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钢尺测量+目视</w:t>
            </w:r>
          </w:p>
        </w:tc>
      </w:tr>
      <w:tr w14:paraId="797E3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dxa"/>
            <w:vAlign w:val="center"/>
          </w:tcPr>
          <w:p w14:paraId="06AAB8BE">
            <w:pPr>
              <w:spacing w:line="240" w:lineRule="auto"/>
              <w:jc w:val="center"/>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排水沟/集水井</w:t>
            </w:r>
          </w:p>
        </w:tc>
        <w:tc>
          <w:tcPr>
            <w:tcW w:w="5032" w:type="dxa"/>
            <w:vAlign w:val="center"/>
          </w:tcPr>
          <w:p w14:paraId="6C943F5F">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1.排水口通畅无堵塞；</w:t>
            </w:r>
            <w:r>
              <w:rPr>
                <w:rFonts w:hint="eastAsia" w:ascii="仿宋" w:hAnsi="仿宋" w:eastAsia="仿宋" w:cs="仿宋"/>
                <w:color w:val="auto"/>
                <w:sz w:val="21"/>
                <w:szCs w:val="24"/>
                <w:lang w:val="en-US" w:eastAsia="zh-CN"/>
              </w:rPr>
              <w:br w:type="textWrapping"/>
            </w:r>
            <w:r>
              <w:rPr>
                <w:rFonts w:hint="eastAsia" w:ascii="仿宋" w:hAnsi="仿宋" w:eastAsia="仿宋" w:cs="仿宋"/>
                <w:color w:val="auto"/>
                <w:sz w:val="21"/>
                <w:szCs w:val="24"/>
                <w:lang w:val="en-US" w:eastAsia="zh-CN"/>
              </w:rPr>
              <w:t>2.模拟暴雨排水测试：30分钟内无积水反涌</w:t>
            </w:r>
          </w:p>
        </w:tc>
        <w:tc>
          <w:tcPr>
            <w:tcW w:w="1909" w:type="dxa"/>
            <w:vAlign w:val="center"/>
          </w:tcPr>
          <w:p w14:paraId="30ACB706">
            <w:pPr>
              <w:spacing w:line="240" w:lineRule="auto"/>
              <w:rPr>
                <w:rFonts w:hint="eastAsia" w:ascii="仿宋" w:hAnsi="仿宋" w:eastAsia="仿宋" w:cs="仿宋"/>
                <w:color w:val="auto"/>
                <w:sz w:val="21"/>
                <w:szCs w:val="24"/>
                <w:lang w:val="en-US" w:eastAsia="zh-CN"/>
              </w:rPr>
            </w:pPr>
            <w:r>
              <w:rPr>
                <w:rFonts w:hint="eastAsia" w:ascii="仿宋" w:hAnsi="仿宋" w:eastAsia="仿宋" w:cs="仿宋"/>
                <w:color w:val="auto"/>
                <w:sz w:val="21"/>
                <w:szCs w:val="24"/>
                <w:lang w:val="en-US" w:eastAsia="zh-CN"/>
              </w:rPr>
              <w:t>水管冲刷+计时测试</w:t>
            </w:r>
          </w:p>
        </w:tc>
      </w:tr>
    </w:tbl>
    <w:p w14:paraId="045C4090">
      <w:pPr>
        <w:spacing w:line="240" w:lineRule="auto"/>
        <w:rPr>
          <w:rFonts w:hint="eastAsia" w:ascii="方正仿宋_GBK" w:hAnsi="方正仿宋_GBK" w:eastAsia="方正仿宋_GBK" w:cs="方正仿宋_GBK"/>
          <w:color w:val="auto"/>
          <w:sz w:val="18"/>
          <w:szCs w:val="21"/>
        </w:rPr>
      </w:pPr>
    </w:p>
    <w:p w14:paraId="3C0D2B06">
      <w:pPr>
        <w:numPr>
          <w:ilvl w:val="0"/>
          <w:numId w:val="2"/>
        </w:numPr>
        <w:spacing w:line="240" w:lineRule="auto"/>
        <w:rPr>
          <w:rFonts w:hint="eastAsia" w:ascii="方正仿宋_GBK" w:hAnsi="方正仿宋_GBK" w:eastAsia="方正仿宋_GBK" w:cs="方正仿宋_GBK"/>
          <w:b w:val="0"/>
          <w:bCs w:val="0"/>
          <w:color w:val="auto"/>
          <w:sz w:val="24"/>
          <w:szCs w:val="32"/>
        </w:rPr>
      </w:pPr>
      <w:r>
        <w:rPr>
          <w:rFonts w:hint="eastAsia" w:ascii="方正仿宋_GBK" w:hAnsi="方正仿宋_GBK" w:eastAsia="方正仿宋_GBK" w:cs="方正仿宋_GBK"/>
          <w:b w:val="0"/>
          <w:bCs w:val="0"/>
          <w:color w:val="auto"/>
          <w:sz w:val="24"/>
          <w:szCs w:val="32"/>
        </w:rPr>
        <w:t>墙面与构筑物</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7"/>
        <w:gridCol w:w="4295"/>
        <w:gridCol w:w="2250"/>
      </w:tblGrid>
      <w:tr w14:paraId="194C1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977" w:type="dxa"/>
            <w:vAlign w:val="center"/>
          </w:tcPr>
          <w:p w14:paraId="2D4A89CD">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检查项</w:t>
            </w:r>
          </w:p>
        </w:tc>
        <w:tc>
          <w:tcPr>
            <w:tcW w:w="4295" w:type="dxa"/>
            <w:vAlign w:val="center"/>
          </w:tcPr>
          <w:p w14:paraId="435D3B29">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验收标准</w:t>
            </w:r>
          </w:p>
        </w:tc>
        <w:tc>
          <w:tcPr>
            <w:tcW w:w="2250" w:type="dxa"/>
            <w:vAlign w:val="center"/>
          </w:tcPr>
          <w:p w14:paraId="48BD8AAA">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备注</w:t>
            </w:r>
          </w:p>
        </w:tc>
      </w:tr>
      <w:tr w14:paraId="600DA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7" w:type="dxa"/>
            <w:vAlign w:val="center"/>
          </w:tcPr>
          <w:p w14:paraId="350DAC3E">
            <w:pPr>
              <w:spacing w:line="240" w:lineRule="auto"/>
              <w:jc w:val="center"/>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墙面（含立柱）</w:t>
            </w:r>
          </w:p>
        </w:tc>
        <w:tc>
          <w:tcPr>
            <w:tcW w:w="4295" w:type="dxa"/>
            <w:vAlign w:val="center"/>
          </w:tcPr>
          <w:p w14:paraId="2EFB9869">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距地面2m以下墙面无尘渍、蛛网；</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消防箱、电箱外壳无积灰</w:t>
            </w:r>
          </w:p>
        </w:tc>
        <w:tc>
          <w:tcPr>
            <w:tcW w:w="2250" w:type="dxa"/>
            <w:vAlign w:val="center"/>
          </w:tcPr>
          <w:p w14:paraId="12F64355">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重点关注墙角蜘蛛网</w:t>
            </w:r>
          </w:p>
        </w:tc>
      </w:tr>
      <w:tr w14:paraId="5607D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7" w:type="dxa"/>
            <w:vAlign w:val="center"/>
          </w:tcPr>
          <w:p w14:paraId="1E67A558">
            <w:pPr>
              <w:spacing w:line="240" w:lineRule="auto"/>
              <w:jc w:val="center"/>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管线桥架</w:t>
            </w:r>
          </w:p>
        </w:tc>
        <w:tc>
          <w:tcPr>
            <w:tcW w:w="4295" w:type="dxa"/>
            <w:vAlign w:val="center"/>
          </w:tcPr>
          <w:p w14:paraId="2DD9105E">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顶部管道无积尘悬挂；</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弱电管线标识清晰可辨</w:t>
            </w:r>
          </w:p>
        </w:tc>
        <w:tc>
          <w:tcPr>
            <w:tcW w:w="2250" w:type="dxa"/>
            <w:vAlign w:val="center"/>
          </w:tcPr>
          <w:p w14:paraId="139A5381">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登高车辅助检查</w:t>
            </w:r>
          </w:p>
        </w:tc>
      </w:tr>
      <w:tr w14:paraId="3930E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7" w:type="dxa"/>
            <w:vAlign w:val="center"/>
          </w:tcPr>
          <w:p w14:paraId="01988F32">
            <w:pPr>
              <w:spacing w:line="240" w:lineRule="auto"/>
              <w:jc w:val="center"/>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诱导标识/反光标牌</w:t>
            </w:r>
          </w:p>
        </w:tc>
        <w:tc>
          <w:tcPr>
            <w:tcW w:w="4295" w:type="dxa"/>
            <w:vAlign w:val="center"/>
          </w:tcPr>
          <w:p w14:paraId="62FBC5B7">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反光膜无污损遮挡；</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导向箭头指向准确无歪斜</w:t>
            </w:r>
          </w:p>
        </w:tc>
        <w:tc>
          <w:tcPr>
            <w:tcW w:w="2250" w:type="dxa"/>
            <w:vAlign w:val="center"/>
          </w:tcPr>
          <w:p w14:paraId="6016C596">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夜间灯光反射测试</w:t>
            </w:r>
          </w:p>
        </w:tc>
      </w:tr>
      <w:tr w14:paraId="46BFB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7" w:type="dxa"/>
            <w:vAlign w:val="center"/>
          </w:tcPr>
          <w:p w14:paraId="418FBFAB">
            <w:pPr>
              <w:spacing w:line="240" w:lineRule="auto"/>
              <w:jc w:val="center"/>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排风口/通风管</w:t>
            </w:r>
          </w:p>
        </w:tc>
        <w:tc>
          <w:tcPr>
            <w:tcW w:w="4295" w:type="dxa"/>
            <w:vAlign w:val="center"/>
          </w:tcPr>
          <w:p w14:paraId="65440CE8">
            <w:pPr>
              <w:spacing w:line="240" w:lineRule="auto"/>
              <w:rPr>
                <w:rFonts w:hint="eastAsia" w:ascii="方正仿宋_GBK" w:hAnsi="方正仿宋_GBK" w:eastAsia="方正仿宋_GBK" w:cs="方正仿宋_GBK"/>
                <w:color w:val="auto"/>
                <w:sz w:val="21"/>
                <w:szCs w:val="24"/>
                <w:lang w:val="en-US" w:eastAsia="zh-CN"/>
              </w:rPr>
            </w:pPr>
            <w:r>
              <w:rPr>
                <w:rFonts w:hint="eastAsia" w:ascii="方正仿宋_GBK" w:hAnsi="方正仿宋_GBK" w:eastAsia="方正仿宋_GBK" w:cs="方正仿宋_GBK"/>
                <w:color w:val="auto"/>
                <w:sz w:val="21"/>
                <w:szCs w:val="24"/>
                <w:lang w:val="en-US" w:eastAsia="zh-CN"/>
              </w:rPr>
              <w:t>滤网无积尘堵塞；</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出风口百叶窗叶片灵活无变形</w:t>
            </w:r>
          </w:p>
        </w:tc>
        <w:tc>
          <w:tcPr>
            <w:tcW w:w="2250" w:type="dxa"/>
            <w:vAlign w:val="center"/>
          </w:tcPr>
          <w:p w14:paraId="530D1173">
            <w:pPr>
              <w:spacing w:line="240" w:lineRule="auto"/>
              <w:rPr>
                <w:rFonts w:hint="eastAsia" w:ascii="方正仿宋_GBK" w:hAnsi="方正仿宋_GBK" w:eastAsia="方正仿宋_GBK" w:cs="方正仿宋_GBK"/>
                <w:color w:val="auto"/>
                <w:sz w:val="21"/>
                <w:szCs w:val="24"/>
                <w:lang w:val="en-US" w:eastAsia="zh-CN"/>
              </w:rPr>
            </w:pPr>
          </w:p>
          <w:p w14:paraId="577336FD">
            <w:pPr>
              <w:spacing w:line="240" w:lineRule="auto"/>
              <w:rPr>
                <w:rFonts w:hint="eastAsia" w:ascii="方正仿宋_GBK" w:hAnsi="方正仿宋_GBK" w:eastAsia="方正仿宋_GBK" w:cs="方正仿宋_GBK"/>
                <w:color w:val="auto"/>
                <w:sz w:val="21"/>
                <w:szCs w:val="24"/>
                <w:lang w:val="en-US" w:eastAsia="zh-CN"/>
              </w:rPr>
            </w:pPr>
          </w:p>
        </w:tc>
      </w:tr>
    </w:tbl>
    <w:p w14:paraId="47DB808B">
      <w:pPr>
        <w:numPr>
          <w:ilvl w:val="0"/>
          <w:numId w:val="0"/>
        </w:numPr>
        <w:spacing w:line="240" w:lineRule="auto"/>
        <w:ind w:leftChars="0"/>
        <w:rPr>
          <w:rFonts w:hint="eastAsia" w:ascii="方正仿宋_GBK" w:hAnsi="方正仿宋_GBK" w:eastAsia="方正仿宋_GBK" w:cs="方正仿宋_GBK"/>
          <w:b w:val="0"/>
          <w:bCs w:val="0"/>
          <w:color w:val="auto"/>
          <w:sz w:val="24"/>
          <w:szCs w:val="32"/>
        </w:rPr>
      </w:pPr>
    </w:p>
    <w:p w14:paraId="4407CFA8">
      <w:pPr>
        <w:numPr>
          <w:ilvl w:val="0"/>
          <w:numId w:val="2"/>
        </w:numPr>
        <w:spacing w:line="240" w:lineRule="auto"/>
        <w:ind w:left="0" w:leftChars="0" w:firstLine="0" w:firstLineChars="0"/>
        <w:rPr>
          <w:rFonts w:hint="eastAsia" w:ascii="方正仿宋_GBK" w:hAnsi="方正仿宋_GBK" w:eastAsia="方正仿宋_GBK" w:cs="方正仿宋_GBK"/>
          <w:b w:val="0"/>
          <w:bCs w:val="0"/>
          <w:color w:val="auto"/>
          <w:sz w:val="24"/>
          <w:szCs w:val="32"/>
        </w:rPr>
      </w:pPr>
      <w:r>
        <w:rPr>
          <w:rFonts w:hint="eastAsia" w:ascii="方正仿宋_GBK" w:hAnsi="方正仿宋_GBK" w:eastAsia="方正仿宋_GBK" w:cs="方正仿宋_GBK"/>
          <w:b w:val="0"/>
          <w:bCs w:val="0"/>
          <w:color w:val="auto"/>
          <w:sz w:val="24"/>
          <w:szCs w:val="32"/>
          <w:lang w:val="en-US" w:eastAsia="zh-CN"/>
        </w:rPr>
        <w:t>设施设备区</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90"/>
        <w:gridCol w:w="4282"/>
        <w:gridCol w:w="2250"/>
      </w:tblGrid>
      <w:tr w14:paraId="43E75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990" w:type="dxa"/>
            <w:vAlign w:val="center"/>
          </w:tcPr>
          <w:p w14:paraId="6B11656F">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检查项</w:t>
            </w:r>
          </w:p>
        </w:tc>
        <w:tc>
          <w:tcPr>
            <w:tcW w:w="4282" w:type="dxa"/>
            <w:vAlign w:val="center"/>
          </w:tcPr>
          <w:p w14:paraId="44C786D7">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验收标准</w:t>
            </w:r>
          </w:p>
        </w:tc>
        <w:tc>
          <w:tcPr>
            <w:tcW w:w="2250" w:type="dxa"/>
            <w:vAlign w:val="center"/>
          </w:tcPr>
          <w:p w14:paraId="3E83914A">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特殊要求</w:t>
            </w:r>
          </w:p>
        </w:tc>
      </w:tr>
      <w:tr w14:paraId="030F0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0" w:type="dxa"/>
            <w:vAlign w:val="center"/>
          </w:tcPr>
          <w:p w14:paraId="1FA8CD00">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消防栓/灭火器</w:t>
            </w:r>
          </w:p>
        </w:tc>
        <w:tc>
          <w:tcPr>
            <w:tcW w:w="4282" w:type="dxa"/>
            <w:vAlign w:val="center"/>
          </w:tcPr>
          <w:p w14:paraId="1BA8A3C7">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箱体内外无灰尘指纹；</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器材铭牌信息完整可读</w:t>
            </w:r>
          </w:p>
        </w:tc>
        <w:tc>
          <w:tcPr>
            <w:tcW w:w="2250" w:type="dxa"/>
            <w:vAlign w:val="center"/>
          </w:tcPr>
          <w:p w14:paraId="254DBC47">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严禁遮挡压力表</w:t>
            </w:r>
          </w:p>
        </w:tc>
      </w:tr>
      <w:tr w14:paraId="2C0DE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0" w:type="dxa"/>
            <w:vAlign w:val="center"/>
          </w:tcPr>
          <w:p w14:paraId="21C1B504">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监控摄像头</w:t>
            </w:r>
          </w:p>
        </w:tc>
        <w:tc>
          <w:tcPr>
            <w:tcW w:w="4282" w:type="dxa"/>
            <w:vAlign w:val="center"/>
          </w:tcPr>
          <w:p w14:paraId="292F40BB">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镜头玻璃无指印/蚊虫尸体；</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支架无锈蚀晃动</w:t>
            </w:r>
          </w:p>
        </w:tc>
        <w:tc>
          <w:tcPr>
            <w:tcW w:w="2250" w:type="dxa"/>
            <w:vAlign w:val="center"/>
          </w:tcPr>
          <w:p w14:paraId="581EDE5F">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调整焦距验证清晰度</w:t>
            </w:r>
          </w:p>
        </w:tc>
      </w:tr>
      <w:tr w14:paraId="20379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0" w:type="dxa"/>
            <w:vAlign w:val="center"/>
          </w:tcPr>
          <w:p w14:paraId="056713AF">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照明灯具</w:t>
            </w:r>
          </w:p>
        </w:tc>
        <w:tc>
          <w:tcPr>
            <w:tcW w:w="4282" w:type="dxa"/>
            <w:vAlign w:val="center"/>
          </w:tcPr>
          <w:p w14:paraId="69402631">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灯罩内无飞虫尸体；</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应急灯蓄电池接口防尘盖齐全</w:t>
            </w:r>
          </w:p>
        </w:tc>
        <w:tc>
          <w:tcPr>
            <w:tcW w:w="2250" w:type="dxa"/>
            <w:vAlign w:val="center"/>
          </w:tcPr>
          <w:p w14:paraId="1FB28F8D">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点亮测试亮度达标</w:t>
            </w:r>
          </w:p>
        </w:tc>
      </w:tr>
      <w:tr w14:paraId="47C72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0" w:type="dxa"/>
            <w:vAlign w:val="center"/>
          </w:tcPr>
          <w:p w14:paraId="4E7C8039">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减速带/护角</w:t>
            </w:r>
          </w:p>
        </w:tc>
        <w:tc>
          <w:tcPr>
            <w:tcW w:w="4282" w:type="dxa"/>
            <w:vAlign w:val="center"/>
          </w:tcPr>
          <w:p w14:paraId="59081CD3">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橡胶条间隙无嵌石；</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金属护角无锋利毛刺</w:t>
            </w:r>
          </w:p>
        </w:tc>
        <w:tc>
          <w:tcPr>
            <w:tcW w:w="2250" w:type="dxa"/>
            <w:vAlign w:val="center"/>
          </w:tcPr>
          <w:p w14:paraId="4759B859">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手摸检查割伤风险</w:t>
            </w:r>
          </w:p>
        </w:tc>
      </w:tr>
    </w:tbl>
    <w:p w14:paraId="546390D2">
      <w:pPr>
        <w:numPr>
          <w:ilvl w:val="0"/>
          <w:numId w:val="0"/>
        </w:numPr>
        <w:spacing w:line="240" w:lineRule="auto"/>
        <w:ind w:leftChars="0"/>
        <w:rPr>
          <w:rFonts w:hint="eastAsia" w:ascii="方正仿宋_GBK" w:hAnsi="方正仿宋_GBK" w:eastAsia="方正仿宋_GBK" w:cs="方正仿宋_GBK"/>
          <w:color w:val="auto"/>
          <w:sz w:val="18"/>
          <w:szCs w:val="21"/>
        </w:rPr>
      </w:pPr>
    </w:p>
    <w:p w14:paraId="77E737DC">
      <w:pPr>
        <w:numPr>
          <w:ilvl w:val="0"/>
          <w:numId w:val="2"/>
        </w:numPr>
        <w:spacing w:line="240" w:lineRule="auto"/>
        <w:ind w:left="0" w:leftChars="0" w:firstLine="0" w:firstLineChars="0"/>
        <w:rPr>
          <w:rFonts w:hint="eastAsia" w:ascii="方正仿宋_GBK" w:hAnsi="方正仿宋_GBK" w:eastAsia="方正仿宋_GBK" w:cs="方正仿宋_GBK"/>
          <w:b w:val="0"/>
          <w:bCs w:val="0"/>
          <w:color w:val="auto"/>
          <w:sz w:val="24"/>
          <w:szCs w:val="32"/>
        </w:rPr>
      </w:pPr>
      <w:r>
        <w:rPr>
          <w:rFonts w:hint="eastAsia" w:ascii="方正仿宋_GBK" w:hAnsi="方正仿宋_GBK" w:eastAsia="方正仿宋_GBK" w:cs="方正仿宋_GBK"/>
          <w:b w:val="0"/>
          <w:bCs w:val="0"/>
          <w:color w:val="auto"/>
          <w:sz w:val="24"/>
          <w:szCs w:val="32"/>
        </w:rPr>
        <w:t>专项深度清洁</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3541"/>
        <w:gridCol w:w="2841"/>
      </w:tblGrid>
      <w:tr w14:paraId="03D6A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0" w:type="dxa"/>
            <w:vAlign w:val="center"/>
          </w:tcPr>
          <w:p w14:paraId="06106F06">
            <w:pPr>
              <w:spacing w:line="240" w:lineRule="auto"/>
              <w:jc w:val="center"/>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lang w:val="en-US" w:eastAsia="zh-CN"/>
              </w:rPr>
              <w:t>难点区域</w:t>
            </w:r>
          </w:p>
        </w:tc>
        <w:tc>
          <w:tcPr>
            <w:tcW w:w="3541" w:type="dxa"/>
            <w:vAlign w:val="center"/>
          </w:tcPr>
          <w:p w14:paraId="43EA2A70">
            <w:pPr>
              <w:spacing w:line="240" w:lineRule="auto"/>
              <w:jc w:val="center"/>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lang w:val="en-US" w:eastAsia="zh-CN"/>
              </w:rPr>
              <w:t>处理标准</w:t>
            </w:r>
          </w:p>
        </w:tc>
        <w:tc>
          <w:tcPr>
            <w:tcW w:w="2841" w:type="dxa"/>
            <w:vAlign w:val="center"/>
          </w:tcPr>
          <w:p w14:paraId="45D4644C">
            <w:pPr>
              <w:spacing w:line="240" w:lineRule="auto"/>
              <w:jc w:val="center"/>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lang w:val="en-US" w:eastAsia="zh-CN"/>
              </w:rPr>
              <w:t>技术手段</w:t>
            </w:r>
          </w:p>
        </w:tc>
      </w:tr>
      <w:tr w14:paraId="015C2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0" w:type="dxa"/>
            <w:vAlign w:val="center"/>
          </w:tcPr>
          <w:p w14:paraId="624BE930">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电梯召唤按钮</w:t>
            </w:r>
          </w:p>
        </w:tc>
        <w:tc>
          <w:tcPr>
            <w:tcW w:w="3541" w:type="dxa"/>
            <w:vAlign w:val="center"/>
          </w:tcPr>
          <w:p w14:paraId="37A381BC">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 xml:space="preserve"> 按键缝隙无油泥嵌入；</w:t>
            </w:r>
            <w:r>
              <w:rPr>
                <w:rFonts w:hint="eastAsia" w:ascii="方正仿宋_GBK" w:hAnsi="方正仿宋_GBK" w:eastAsia="方正仿宋_GBK" w:cs="方正仿宋_GBK"/>
                <w:color w:val="auto"/>
                <w:sz w:val="21"/>
                <w:szCs w:val="21"/>
                <w:lang w:val="en-US" w:eastAsia="zh-CN"/>
              </w:rPr>
              <w:br w:type="textWrapping"/>
            </w:r>
            <w:r>
              <w:rPr>
                <w:rFonts w:hint="eastAsia" w:ascii="方正仿宋_GBK" w:hAnsi="方正仿宋_GBK" w:eastAsia="方正仿宋_GBK" w:cs="方正仿宋_GBK"/>
                <w:color w:val="auto"/>
                <w:sz w:val="21"/>
                <w:szCs w:val="21"/>
                <w:lang w:val="en-US" w:eastAsia="zh-CN"/>
              </w:rPr>
              <w:t>面板防污镀膜完好</w:t>
            </w:r>
          </w:p>
        </w:tc>
        <w:tc>
          <w:tcPr>
            <w:tcW w:w="2841" w:type="dxa"/>
            <w:vAlign w:val="center"/>
          </w:tcPr>
          <w:p w14:paraId="5392F9F2">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棉签蘸酒精擦拭检验</w:t>
            </w:r>
          </w:p>
        </w:tc>
      </w:tr>
      <w:tr w14:paraId="3A5DC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0" w:type="dxa"/>
            <w:vAlign w:val="center"/>
          </w:tcPr>
          <w:p w14:paraId="4D894673">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车辆进出口雨棚</w:t>
            </w:r>
          </w:p>
        </w:tc>
        <w:tc>
          <w:tcPr>
            <w:tcW w:w="3541" w:type="dxa"/>
            <w:vAlign w:val="center"/>
          </w:tcPr>
          <w:p w14:paraId="118DFCF0">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钢结构桁架无鸟粪附着；</w:t>
            </w:r>
            <w:r>
              <w:rPr>
                <w:rFonts w:hint="eastAsia" w:ascii="方正仿宋_GBK" w:hAnsi="方正仿宋_GBK" w:eastAsia="方正仿宋_GBK" w:cs="方正仿宋_GBK"/>
                <w:color w:val="auto"/>
                <w:sz w:val="21"/>
                <w:szCs w:val="21"/>
                <w:lang w:val="en-US" w:eastAsia="zh-CN"/>
              </w:rPr>
              <w:br w:type="textWrapping"/>
            </w:r>
            <w:r>
              <w:rPr>
                <w:rFonts w:hint="eastAsia" w:ascii="方正仿宋_GBK" w:hAnsi="方正仿宋_GBK" w:eastAsia="方正仿宋_GBK" w:cs="方正仿宋_GBK"/>
                <w:color w:val="auto"/>
                <w:sz w:val="21"/>
                <w:szCs w:val="21"/>
                <w:lang w:val="en-US" w:eastAsia="zh-CN"/>
              </w:rPr>
              <w:t>接水槽畅通不溢流</w:t>
            </w:r>
          </w:p>
        </w:tc>
        <w:tc>
          <w:tcPr>
            <w:tcW w:w="2841" w:type="dxa"/>
            <w:vAlign w:val="center"/>
          </w:tcPr>
          <w:p w14:paraId="7B7BA038">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高压水枪+生物酶分解剂</w:t>
            </w:r>
          </w:p>
        </w:tc>
      </w:tr>
      <w:tr w14:paraId="2C03C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0" w:type="dxa"/>
            <w:vAlign w:val="center"/>
          </w:tcPr>
          <w:p w14:paraId="0CC50C1B">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充电桩底座</w:t>
            </w:r>
          </w:p>
        </w:tc>
        <w:tc>
          <w:tcPr>
            <w:tcW w:w="3541" w:type="dxa"/>
            <w:vAlign w:val="center"/>
          </w:tcPr>
          <w:p w14:paraId="03473BB2">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充电插头插槽无沙砾；</w:t>
            </w:r>
            <w:r>
              <w:rPr>
                <w:rFonts w:hint="eastAsia" w:ascii="方正仿宋_GBK" w:hAnsi="方正仿宋_GBK" w:eastAsia="方正仿宋_GBK" w:cs="方正仿宋_GBK"/>
                <w:color w:val="auto"/>
                <w:sz w:val="21"/>
                <w:szCs w:val="21"/>
                <w:lang w:val="en-US" w:eastAsia="zh-CN"/>
              </w:rPr>
              <w:br w:type="textWrapping"/>
            </w:r>
            <w:r>
              <w:rPr>
                <w:rFonts w:hint="eastAsia" w:ascii="方正仿宋_GBK" w:hAnsi="方正仿宋_GBK" w:eastAsia="方正仿宋_GBK" w:cs="方正仿宋_GBK"/>
                <w:color w:val="auto"/>
                <w:sz w:val="21"/>
                <w:szCs w:val="21"/>
                <w:lang w:val="en-US" w:eastAsia="zh-CN"/>
              </w:rPr>
              <w:t>线缆防护套无破损</w:t>
            </w:r>
          </w:p>
        </w:tc>
        <w:tc>
          <w:tcPr>
            <w:tcW w:w="2841" w:type="dxa"/>
            <w:vAlign w:val="center"/>
          </w:tcPr>
          <w:p w14:paraId="4B6400CE">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压缩空气吹扫+防水测试</w:t>
            </w:r>
          </w:p>
        </w:tc>
      </w:tr>
      <w:tr w14:paraId="78841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40" w:type="dxa"/>
            <w:vAlign w:val="center"/>
          </w:tcPr>
          <w:p w14:paraId="3B78F579">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人行通道凹槽</w:t>
            </w:r>
          </w:p>
        </w:tc>
        <w:tc>
          <w:tcPr>
            <w:tcW w:w="3541" w:type="dxa"/>
            <w:vAlign w:val="center"/>
          </w:tcPr>
          <w:p w14:paraId="15E1E3D0">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地砖缝无苔藓滋生；</w:t>
            </w:r>
            <w:r>
              <w:rPr>
                <w:rFonts w:hint="eastAsia" w:ascii="方正仿宋_GBK" w:hAnsi="方正仿宋_GBK" w:eastAsia="方正仿宋_GBK" w:cs="方正仿宋_GBK"/>
                <w:color w:val="auto"/>
                <w:sz w:val="21"/>
                <w:szCs w:val="21"/>
                <w:lang w:val="en-US" w:eastAsia="zh-CN"/>
              </w:rPr>
              <w:br w:type="textWrapping"/>
            </w:r>
            <w:r>
              <w:rPr>
                <w:rFonts w:hint="eastAsia" w:ascii="方正仿宋_GBK" w:hAnsi="方正仿宋_GBK" w:eastAsia="方正仿宋_GBK" w:cs="方正仿宋_GBK"/>
                <w:color w:val="auto"/>
                <w:sz w:val="21"/>
                <w:szCs w:val="21"/>
                <w:lang w:val="en-US" w:eastAsia="zh-CN"/>
              </w:rPr>
              <w:t>踢脚线无霉斑</w:t>
            </w:r>
          </w:p>
        </w:tc>
        <w:tc>
          <w:tcPr>
            <w:tcW w:w="2841" w:type="dxa"/>
            <w:vAlign w:val="center"/>
          </w:tcPr>
          <w:p w14:paraId="70E24173">
            <w:pPr>
              <w:spacing w:line="240" w:lineRule="auto"/>
              <w:rPr>
                <w:rFonts w:hint="eastAsia" w:ascii="方正仿宋_GBK" w:hAnsi="方正仿宋_GBK" w:eastAsia="方正仿宋_GBK" w:cs="方正仿宋_GBK"/>
                <w:b w:val="0"/>
                <w:bCs w:val="0"/>
                <w:color w:val="auto"/>
                <w:sz w:val="21"/>
                <w:szCs w:val="21"/>
                <w:lang w:val="en-US" w:eastAsia="zh-CN"/>
              </w:rPr>
            </w:pPr>
            <w:r>
              <w:rPr>
                <w:rFonts w:hint="eastAsia" w:ascii="方正仿宋_GBK" w:hAnsi="方正仿宋_GBK" w:eastAsia="方正仿宋_GBK" w:cs="方正仿宋_GBK"/>
                <w:color w:val="auto"/>
                <w:sz w:val="21"/>
                <w:szCs w:val="21"/>
                <w:lang w:val="en-US" w:eastAsia="zh-CN"/>
              </w:rPr>
              <w:t>蒸汽清洗+防霉剂喷涂</w:t>
            </w:r>
          </w:p>
        </w:tc>
      </w:tr>
    </w:tbl>
    <w:p w14:paraId="7AF4010D">
      <w:pPr>
        <w:numPr>
          <w:ilvl w:val="0"/>
          <w:numId w:val="0"/>
        </w:numPr>
        <w:spacing w:line="240" w:lineRule="auto"/>
        <w:ind w:leftChars="0"/>
        <w:rPr>
          <w:rFonts w:hint="eastAsia" w:ascii="方正仿宋_GBK" w:hAnsi="方正仿宋_GBK" w:eastAsia="方正仿宋_GBK" w:cs="方正仿宋_GBK"/>
          <w:b w:val="0"/>
          <w:bCs w:val="0"/>
          <w:color w:val="auto"/>
          <w:sz w:val="24"/>
          <w:szCs w:val="32"/>
        </w:rPr>
      </w:pPr>
    </w:p>
    <w:p w14:paraId="6B925BB1">
      <w:pPr>
        <w:numPr>
          <w:ilvl w:val="0"/>
          <w:numId w:val="2"/>
        </w:numPr>
        <w:spacing w:line="240" w:lineRule="auto"/>
        <w:ind w:left="0" w:leftChars="0" w:firstLine="0" w:firstLineChars="0"/>
        <w:rPr>
          <w:rFonts w:hint="eastAsia" w:ascii="方正仿宋_GBK" w:hAnsi="方正仿宋_GBK" w:eastAsia="方正仿宋_GBK" w:cs="方正仿宋_GBK"/>
          <w:b w:val="0"/>
          <w:bCs w:val="0"/>
          <w:color w:val="auto"/>
          <w:sz w:val="24"/>
          <w:szCs w:val="32"/>
        </w:rPr>
      </w:pPr>
      <w:r>
        <w:rPr>
          <w:rFonts w:hint="eastAsia" w:ascii="方正仿宋_GBK" w:hAnsi="方正仿宋_GBK" w:eastAsia="方正仿宋_GBK" w:cs="方正仿宋_GBK"/>
          <w:b w:val="0"/>
          <w:bCs w:val="0"/>
          <w:color w:val="auto"/>
          <w:sz w:val="24"/>
          <w:szCs w:val="32"/>
        </w:rPr>
        <w:t>收尾与安全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8"/>
        <w:gridCol w:w="3513"/>
        <w:gridCol w:w="2841"/>
      </w:tblGrid>
      <w:tr w14:paraId="67B61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8" w:type="dxa"/>
            <w:vAlign w:val="center"/>
          </w:tcPr>
          <w:p w14:paraId="24CECC82">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检查项</w:t>
            </w:r>
          </w:p>
        </w:tc>
        <w:tc>
          <w:tcPr>
            <w:tcW w:w="3513" w:type="dxa"/>
            <w:vAlign w:val="center"/>
          </w:tcPr>
          <w:p w14:paraId="792DFE1D">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验收标准</w:t>
            </w:r>
          </w:p>
        </w:tc>
        <w:tc>
          <w:tcPr>
            <w:tcW w:w="2841" w:type="dxa"/>
            <w:vAlign w:val="center"/>
          </w:tcPr>
          <w:p w14:paraId="0137F537">
            <w:pPr>
              <w:spacing w:line="240" w:lineRule="auto"/>
              <w:jc w:val="center"/>
              <w:rPr>
                <w:rFonts w:hint="eastAsia" w:ascii="方正仿宋_GBK" w:hAnsi="方正仿宋_GBK" w:eastAsia="方正仿宋_GBK" w:cs="方正仿宋_GBK"/>
                <w:color w:val="auto"/>
                <w:sz w:val="24"/>
                <w:szCs w:val="32"/>
                <w:vertAlign w:val="baseline"/>
              </w:rPr>
            </w:pPr>
            <w:r>
              <w:rPr>
                <w:rFonts w:hint="eastAsia" w:ascii="方正仿宋_GBK" w:hAnsi="方正仿宋_GBK" w:eastAsia="方正仿宋_GBK" w:cs="方正仿宋_GBK"/>
                <w:color w:val="auto"/>
                <w:sz w:val="24"/>
                <w:szCs w:val="32"/>
                <w:lang w:val="en-US" w:eastAsia="zh-CN"/>
              </w:rPr>
              <w:t>处罚条款</w:t>
            </w:r>
          </w:p>
        </w:tc>
      </w:tr>
      <w:tr w14:paraId="7A260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8" w:type="dxa"/>
            <w:vAlign w:val="center"/>
          </w:tcPr>
          <w:p w14:paraId="13DFC437">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垃圾清运</w:t>
            </w:r>
          </w:p>
        </w:tc>
        <w:tc>
          <w:tcPr>
            <w:tcW w:w="3513" w:type="dxa"/>
            <w:vAlign w:val="center"/>
          </w:tcPr>
          <w:p w14:paraId="39DF1F0C">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建筑垃圾装袋封口；</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生活垃圾当日清离现场</w:t>
            </w:r>
          </w:p>
        </w:tc>
        <w:tc>
          <w:tcPr>
            <w:tcW w:w="2841" w:type="dxa"/>
            <w:vAlign w:val="center"/>
          </w:tcPr>
          <w:p w14:paraId="72B91D6C">
            <w:pPr>
              <w:spacing w:line="240" w:lineRule="auto"/>
              <w:rPr>
                <w:rFonts w:hint="default" w:ascii="方正仿宋_GBK" w:hAnsi="方正仿宋_GBK" w:eastAsia="方正仿宋_GBK" w:cs="方正仿宋_GBK"/>
                <w:color w:val="auto"/>
                <w:sz w:val="21"/>
                <w:szCs w:val="24"/>
                <w:vertAlign w:val="baseline"/>
                <w:lang w:val="en-US"/>
              </w:rPr>
            </w:pPr>
            <w:r>
              <w:rPr>
                <w:rFonts w:hint="eastAsia" w:ascii="方正仿宋_GBK" w:hAnsi="方正仿宋_GBK" w:eastAsia="方正仿宋_GBK" w:cs="方正仿宋_GBK"/>
                <w:color w:val="auto"/>
                <w:sz w:val="21"/>
                <w:szCs w:val="24"/>
                <w:lang w:val="en-US" w:eastAsia="zh-CN"/>
              </w:rPr>
              <w:t>发现散落垃圾扣款5%/处</w:t>
            </w:r>
          </w:p>
        </w:tc>
      </w:tr>
      <w:tr w14:paraId="08884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8" w:type="dxa"/>
            <w:vAlign w:val="center"/>
          </w:tcPr>
          <w:p w14:paraId="3C9B5394">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作业痕迹消除</w:t>
            </w:r>
          </w:p>
        </w:tc>
        <w:tc>
          <w:tcPr>
            <w:tcW w:w="3513" w:type="dxa"/>
            <w:vAlign w:val="center"/>
          </w:tcPr>
          <w:p w14:paraId="256A2A90">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禁止遗留清洁工具/材料；</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消杀药剂容器回收销毁</w:t>
            </w:r>
          </w:p>
        </w:tc>
        <w:tc>
          <w:tcPr>
            <w:tcW w:w="2841" w:type="dxa"/>
            <w:vAlign w:val="center"/>
          </w:tcPr>
          <w:p w14:paraId="6671A5FE">
            <w:pPr>
              <w:spacing w:line="240" w:lineRule="auto"/>
              <w:rPr>
                <w:rFonts w:hint="eastAsia" w:ascii="方正仿宋_GBK" w:hAnsi="方正仿宋_GBK" w:eastAsia="方正仿宋_GBK" w:cs="方正仿宋_GBK"/>
                <w:color w:val="auto"/>
                <w:sz w:val="21"/>
                <w:szCs w:val="24"/>
                <w:vertAlign w:val="baseline"/>
              </w:rPr>
            </w:pPr>
            <w:r>
              <w:rPr>
                <w:rFonts w:hint="eastAsia" w:ascii="方正仿宋_GBK" w:hAnsi="方正仿宋_GBK" w:eastAsia="方正仿宋_GBK" w:cs="方正仿宋_GBK"/>
                <w:color w:val="auto"/>
                <w:sz w:val="21"/>
                <w:szCs w:val="24"/>
                <w:lang w:val="en-US" w:eastAsia="zh-CN"/>
              </w:rPr>
              <w:t>每件遗落物扣款200元</w:t>
            </w:r>
          </w:p>
        </w:tc>
      </w:tr>
      <w:tr w14:paraId="5C8FE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8" w:type="dxa"/>
            <w:shd w:val="clear" w:color="auto" w:fill="auto"/>
            <w:vAlign w:val="center"/>
          </w:tcPr>
          <w:p w14:paraId="4AF8077B">
            <w:pPr>
              <w:spacing w:line="240" w:lineRule="auto"/>
              <w:rPr>
                <w:rFonts w:hint="eastAsia" w:ascii="方正仿宋_GBK" w:hAnsi="方正仿宋_GBK" w:eastAsia="方正仿宋_GBK" w:cs="方正仿宋_GBK"/>
                <w:color w:val="auto"/>
                <w:kern w:val="2"/>
                <w:sz w:val="21"/>
                <w:szCs w:val="24"/>
                <w:lang w:val="en-US" w:eastAsia="zh-CN" w:bidi="ar-SA"/>
              </w:rPr>
            </w:pPr>
            <w:r>
              <w:rPr>
                <w:rFonts w:hint="eastAsia" w:ascii="方正仿宋_GBK" w:hAnsi="方正仿宋_GBK" w:eastAsia="方正仿宋_GBK" w:cs="方正仿宋_GBK"/>
                <w:color w:val="auto"/>
                <w:sz w:val="21"/>
                <w:szCs w:val="24"/>
                <w:lang w:val="en-US" w:eastAsia="zh-CN"/>
              </w:rPr>
              <w:t>安全隐患排查</w:t>
            </w:r>
          </w:p>
        </w:tc>
        <w:tc>
          <w:tcPr>
            <w:tcW w:w="3513" w:type="dxa"/>
            <w:shd w:val="clear" w:color="auto" w:fill="auto"/>
            <w:vAlign w:val="center"/>
          </w:tcPr>
          <w:p w14:paraId="431312CB">
            <w:pPr>
              <w:spacing w:line="240" w:lineRule="auto"/>
              <w:rPr>
                <w:rFonts w:hint="eastAsia" w:ascii="方正仿宋_GBK" w:hAnsi="方正仿宋_GBK" w:eastAsia="方正仿宋_GBK" w:cs="方正仿宋_GBK"/>
                <w:color w:val="auto"/>
                <w:kern w:val="2"/>
                <w:sz w:val="21"/>
                <w:szCs w:val="24"/>
                <w:lang w:val="en-US" w:eastAsia="zh-CN" w:bidi="ar-SA"/>
              </w:rPr>
            </w:pPr>
            <w:r>
              <w:rPr>
                <w:rFonts w:hint="eastAsia" w:ascii="方正仿宋_GBK" w:hAnsi="方正仿宋_GBK" w:eastAsia="方正仿宋_GBK" w:cs="方正仿宋_GBK"/>
                <w:color w:val="auto"/>
                <w:sz w:val="21"/>
                <w:szCs w:val="24"/>
                <w:lang w:val="en-US" w:eastAsia="zh-CN"/>
              </w:rPr>
              <w:t>地面打蜡后设置防滑警示牌；</w:t>
            </w:r>
            <w:r>
              <w:rPr>
                <w:rFonts w:hint="eastAsia" w:ascii="方正仿宋_GBK" w:hAnsi="方正仿宋_GBK" w:eastAsia="方正仿宋_GBK" w:cs="方正仿宋_GBK"/>
                <w:color w:val="auto"/>
                <w:sz w:val="21"/>
                <w:szCs w:val="24"/>
                <w:lang w:val="en-US" w:eastAsia="zh-CN"/>
              </w:rPr>
              <w:br w:type="textWrapping"/>
            </w:r>
            <w:r>
              <w:rPr>
                <w:rFonts w:hint="eastAsia" w:ascii="方正仿宋_GBK" w:hAnsi="方正仿宋_GBK" w:eastAsia="方正仿宋_GBK" w:cs="方正仿宋_GBK"/>
                <w:color w:val="auto"/>
                <w:sz w:val="21"/>
                <w:szCs w:val="24"/>
                <w:lang w:val="en-US" w:eastAsia="zh-CN"/>
              </w:rPr>
              <w:t>配电间干燥无积水</w:t>
            </w:r>
          </w:p>
        </w:tc>
        <w:tc>
          <w:tcPr>
            <w:tcW w:w="2841" w:type="dxa"/>
            <w:shd w:val="clear" w:color="auto" w:fill="auto"/>
            <w:vAlign w:val="center"/>
          </w:tcPr>
          <w:p w14:paraId="3ABA3344">
            <w:pPr>
              <w:spacing w:line="240" w:lineRule="auto"/>
              <w:rPr>
                <w:rFonts w:hint="eastAsia" w:ascii="方正仿宋_GBK" w:hAnsi="方正仿宋_GBK" w:eastAsia="方正仿宋_GBK" w:cs="方正仿宋_GBK"/>
                <w:color w:val="auto"/>
                <w:kern w:val="2"/>
                <w:sz w:val="21"/>
                <w:szCs w:val="24"/>
                <w:lang w:val="en-US" w:eastAsia="zh-CN" w:bidi="ar-SA"/>
              </w:rPr>
            </w:pPr>
            <w:r>
              <w:rPr>
                <w:rFonts w:hint="eastAsia" w:ascii="方正仿宋_GBK" w:hAnsi="方正仿宋_GBK" w:eastAsia="方正仿宋_GBK" w:cs="方正仿宋_GBK"/>
                <w:color w:val="auto"/>
                <w:sz w:val="21"/>
                <w:szCs w:val="24"/>
                <w:lang w:val="en-US" w:eastAsia="zh-CN"/>
              </w:rPr>
              <w:t>重大隐患一票否决</w:t>
            </w:r>
          </w:p>
        </w:tc>
      </w:tr>
    </w:tbl>
    <w:p w14:paraId="5B7ABDBF">
      <w:pPr>
        <w:spacing w:line="240" w:lineRule="auto"/>
        <w:rPr>
          <w:rFonts w:hint="eastAsia" w:ascii="方正黑体_GBK" w:hAnsi="方正黑体_GBK" w:eastAsia="方正黑体_GBK" w:cs="方正黑体_GBK"/>
          <w:b w:val="0"/>
          <w:bCs w:val="0"/>
          <w:color w:val="auto"/>
          <w:sz w:val="32"/>
          <w:szCs w:val="40"/>
        </w:rPr>
      </w:pPr>
    </w:p>
    <w:p w14:paraId="41933E1B">
      <w:pPr>
        <w:spacing w:line="240" w:lineRule="auto"/>
        <w:rPr>
          <w:rFonts w:hint="eastAsia" w:ascii="方正黑体_GBK" w:hAnsi="方正黑体_GBK" w:eastAsia="方正黑体_GBK" w:cs="方正黑体_GBK"/>
          <w:b w:val="0"/>
          <w:bCs w:val="0"/>
          <w:color w:val="auto"/>
          <w:sz w:val="32"/>
          <w:szCs w:val="40"/>
        </w:rPr>
      </w:pPr>
      <w:r>
        <w:rPr>
          <w:rFonts w:hint="eastAsia" w:ascii="方正黑体_GBK" w:hAnsi="方正黑体_GBK" w:eastAsia="方正黑体_GBK" w:cs="方正黑体_GBK"/>
          <w:b w:val="0"/>
          <w:bCs w:val="0"/>
          <w:color w:val="auto"/>
          <w:sz w:val="32"/>
          <w:szCs w:val="40"/>
        </w:rPr>
        <w:t>三、争议解决机制</w:t>
      </w:r>
    </w:p>
    <w:p w14:paraId="6183757D">
      <w:pPr>
        <w:spacing w:line="240" w:lineRule="auto"/>
        <w:rPr>
          <w:rFonts w:hint="eastAsia" w:ascii="方正仿宋_GBK" w:hAnsi="方正仿宋_GBK" w:eastAsia="方正仿宋_GBK" w:cs="方正仿宋_GBK"/>
          <w:color w:val="auto"/>
          <w:sz w:val="21"/>
          <w:szCs w:val="24"/>
        </w:rPr>
      </w:pPr>
      <w:r>
        <w:rPr>
          <w:rFonts w:hint="eastAsia" w:ascii="方正仿宋_GBK" w:hAnsi="方正仿宋_GBK" w:eastAsia="方正仿宋_GBK" w:cs="方正仿宋_GBK"/>
          <w:color w:val="auto"/>
          <w:sz w:val="21"/>
          <w:szCs w:val="24"/>
        </w:rPr>
        <w:t>二次复验：初验不合格项需在48小时内整改完毕，逾期按日收取保管费。</w:t>
      </w:r>
    </w:p>
    <w:p w14:paraId="5D77A170">
      <w:pPr>
        <w:spacing w:line="240" w:lineRule="auto"/>
        <w:rPr>
          <w:rFonts w:hint="eastAsia" w:ascii="方正仿宋_GBK" w:hAnsi="方正仿宋_GBK" w:eastAsia="方正仿宋_GBK" w:cs="方正仿宋_GBK"/>
          <w:color w:val="auto"/>
          <w:sz w:val="21"/>
          <w:szCs w:val="24"/>
        </w:rPr>
      </w:pPr>
      <w:r>
        <w:rPr>
          <w:rFonts w:hint="eastAsia" w:ascii="方正仿宋_GBK" w:hAnsi="方正仿宋_GBK" w:eastAsia="方正仿宋_GBK" w:cs="方正仿宋_GBK"/>
          <w:color w:val="auto"/>
          <w:sz w:val="21"/>
          <w:szCs w:val="24"/>
        </w:rPr>
        <w:t>第三方检测：对争议较大的防滑系数、空气质量等指标，可委托CMA认证机构检测。</w:t>
      </w:r>
    </w:p>
    <w:p w14:paraId="19289D39">
      <w:pPr>
        <w:spacing w:line="240" w:lineRule="auto"/>
        <w:rPr>
          <w:rFonts w:hint="eastAsia" w:ascii="方正仿宋_GBK" w:hAnsi="方正仿宋_GBK" w:eastAsia="方正仿宋_GBK" w:cs="方正仿宋_GBK"/>
          <w:color w:val="auto"/>
          <w:sz w:val="21"/>
          <w:szCs w:val="24"/>
        </w:rPr>
      </w:pPr>
      <w:r>
        <w:rPr>
          <w:rFonts w:hint="eastAsia" w:ascii="方正仿宋_GBK" w:hAnsi="方正仿宋_GBK" w:eastAsia="方正仿宋_GBK" w:cs="方正仿宋_GBK"/>
          <w:color w:val="auto"/>
          <w:sz w:val="21"/>
          <w:szCs w:val="24"/>
        </w:rPr>
        <w:t>影像留证：验收全程录像存档，重点区域拍摄特写照片作为结算依据。</w:t>
      </w:r>
    </w:p>
    <w:p w14:paraId="06AA2FC3">
      <w:pPr>
        <w:numPr>
          <w:ilvl w:val="0"/>
          <w:numId w:val="0"/>
        </w:numPr>
        <w:spacing w:line="240" w:lineRule="auto"/>
        <w:rPr>
          <w:rFonts w:hint="eastAsia" w:ascii="方正黑体_GBK" w:hAnsi="方正黑体_GBK" w:eastAsia="方正黑体_GBK" w:cs="方正黑体_GBK"/>
          <w:b w:val="0"/>
          <w:bCs w:val="0"/>
          <w:color w:val="auto"/>
          <w:sz w:val="32"/>
          <w:szCs w:val="40"/>
        </w:rPr>
      </w:pPr>
      <w:r>
        <w:rPr>
          <w:rFonts w:hint="eastAsia" w:ascii="方正黑体_GBK" w:hAnsi="方正黑体_GBK" w:eastAsia="方正黑体_GBK" w:cs="方正黑体_GBK"/>
          <w:b w:val="0"/>
          <w:bCs w:val="0"/>
          <w:color w:val="auto"/>
          <w:sz w:val="32"/>
          <w:szCs w:val="40"/>
          <w:lang w:val="en-US" w:eastAsia="zh-CN"/>
        </w:rPr>
        <w:t>四、</w:t>
      </w:r>
      <w:r>
        <w:rPr>
          <w:rFonts w:hint="eastAsia" w:ascii="方正黑体_GBK" w:hAnsi="方正黑体_GBK" w:eastAsia="方正黑体_GBK" w:cs="方正黑体_GBK"/>
          <w:b w:val="0"/>
          <w:bCs w:val="0"/>
          <w:color w:val="auto"/>
          <w:sz w:val="32"/>
          <w:szCs w:val="40"/>
        </w:rPr>
        <w:t>常见扣款情形示例</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1864"/>
        <w:gridCol w:w="3818"/>
      </w:tblGrid>
      <w:tr w14:paraId="5F0B3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7F9F3013">
            <w:pPr>
              <w:spacing w:line="240" w:lineRule="auto"/>
              <w:jc w:val="center"/>
              <w:rPr>
                <w:rFonts w:hint="eastAsia" w:ascii="方正黑体_GBK" w:hAnsi="方正黑体_GBK" w:eastAsia="方正黑体_GBK" w:cs="方正黑体_GBK"/>
                <w:b w:val="0"/>
                <w:bCs w:val="0"/>
                <w:color w:val="auto"/>
                <w:sz w:val="44"/>
                <w:szCs w:val="52"/>
                <w:vertAlign w:val="baseline"/>
              </w:rPr>
            </w:pPr>
            <w:r>
              <w:rPr>
                <w:rFonts w:hint="eastAsia" w:ascii="方正仿宋_GBK" w:hAnsi="方正仿宋_GBK" w:eastAsia="方正仿宋_GBK" w:cs="方正仿宋_GBK"/>
                <w:color w:val="auto"/>
                <w:sz w:val="22"/>
                <w:szCs w:val="28"/>
                <w:lang w:val="en-US" w:eastAsia="zh-CN"/>
              </w:rPr>
              <w:t>缺陷类型</w:t>
            </w:r>
          </w:p>
        </w:tc>
        <w:tc>
          <w:tcPr>
            <w:tcW w:w="1864" w:type="dxa"/>
            <w:vAlign w:val="center"/>
          </w:tcPr>
          <w:p w14:paraId="19D4FE6C">
            <w:pPr>
              <w:spacing w:line="240" w:lineRule="auto"/>
              <w:jc w:val="center"/>
              <w:rPr>
                <w:rFonts w:hint="eastAsia" w:ascii="方正黑体_GBK" w:hAnsi="方正黑体_GBK" w:eastAsia="方正黑体_GBK" w:cs="方正黑体_GBK"/>
                <w:b w:val="0"/>
                <w:bCs w:val="0"/>
                <w:color w:val="auto"/>
                <w:sz w:val="44"/>
                <w:szCs w:val="52"/>
                <w:vertAlign w:val="baseline"/>
              </w:rPr>
            </w:pPr>
            <w:r>
              <w:rPr>
                <w:rFonts w:hint="eastAsia" w:ascii="方正仿宋_GBK" w:hAnsi="方正仿宋_GBK" w:eastAsia="方正仿宋_GBK" w:cs="方正仿宋_GBK"/>
                <w:color w:val="auto"/>
                <w:sz w:val="22"/>
                <w:szCs w:val="28"/>
                <w:lang w:val="en-US" w:eastAsia="zh-CN"/>
              </w:rPr>
              <w:t>扣款比例</w:t>
            </w:r>
          </w:p>
        </w:tc>
        <w:tc>
          <w:tcPr>
            <w:tcW w:w="3818" w:type="dxa"/>
            <w:vAlign w:val="center"/>
          </w:tcPr>
          <w:p w14:paraId="7880DE74">
            <w:pPr>
              <w:spacing w:line="240" w:lineRule="auto"/>
              <w:jc w:val="center"/>
              <w:rPr>
                <w:rFonts w:hint="eastAsia" w:ascii="方正黑体_GBK" w:hAnsi="方正黑体_GBK" w:eastAsia="方正黑体_GBK" w:cs="方正黑体_GBK"/>
                <w:b w:val="0"/>
                <w:bCs w:val="0"/>
                <w:color w:val="auto"/>
                <w:sz w:val="44"/>
                <w:szCs w:val="52"/>
                <w:vertAlign w:val="baseline"/>
              </w:rPr>
            </w:pPr>
            <w:r>
              <w:rPr>
                <w:rFonts w:hint="eastAsia" w:ascii="方正仿宋_GBK" w:hAnsi="方正仿宋_GBK" w:eastAsia="方正仿宋_GBK" w:cs="方正仿宋_GBK"/>
                <w:color w:val="auto"/>
                <w:sz w:val="22"/>
                <w:szCs w:val="28"/>
                <w:lang w:val="en-US" w:eastAsia="zh-CN"/>
              </w:rPr>
              <w:t>说明</w:t>
            </w:r>
          </w:p>
        </w:tc>
      </w:tr>
      <w:tr w14:paraId="526D7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997F9A9">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未清理的建筑垃圾堆积</w:t>
            </w:r>
          </w:p>
        </w:tc>
        <w:tc>
          <w:tcPr>
            <w:tcW w:w="1864" w:type="dxa"/>
            <w:vAlign w:val="center"/>
          </w:tcPr>
          <w:p w14:paraId="60E97590">
            <w:pPr>
              <w:spacing w:line="240" w:lineRule="auto"/>
              <w:jc w:val="center"/>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5%-10%</w:t>
            </w:r>
          </w:p>
        </w:tc>
        <w:tc>
          <w:tcPr>
            <w:tcW w:w="3818" w:type="dxa"/>
            <w:vAlign w:val="center"/>
          </w:tcPr>
          <w:p w14:paraId="690A4658">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按占地面积折算</w:t>
            </w:r>
          </w:p>
        </w:tc>
      </w:tr>
      <w:tr w14:paraId="64D79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EE69C9E">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地面防滑不达标</w:t>
            </w:r>
          </w:p>
        </w:tc>
        <w:tc>
          <w:tcPr>
            <w:tcW w:w="1864" w:type="dxa"/>
            <w:vAlign w:val="center"/>
          </w:tcPr>
          <w:p w14:paraId="4649F4E3">
            <w:pPr>
              <w:spacing w:line="240" w:lineRule="auto"/>
              <w:jc w:val="center"/>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15%-20%</w:t>
            </w:r>
          </w:p>
        </w:tc>
        <w:tc>
          <w:tcPr>
            <w:tcW w:w="3818" w:type="dxa"/>
            <w:vAlign w:val="center"/>
          </w:tcPr>
          <w:p w14:paraId="770E808A">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导致摔伤事故需承担法律责任</w:t>
            </w:r>
          </w:p>
        </w:tc>
      </w:tr>
      <w:tr w14:paraId="67A11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FF099AE">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消防设施被遮挡</w:t>
            </w:r>
          </w:p>
        </w:tc>
        <w:tc>
          <w:tcPr>
            <w:tcW w:w="1864" w:type="dxa"/>
            <w:vAlign w:val="center"/>
          </w:tcPr>
          <w:p w14:paraId="4CF96497">
            <w:pPr>
              <w:spacing w:line="240" w:lineRule="auto"/>
              <w:jc w:val="center"/>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30%</w:t>
            </w:r>
          </w:p>
        </w:tc>
        <w:tc>
          <w:tcPr>
            <w:tcW w:w="3818" w:type="dxa"/>
            <w:vAlign w:val="center"/>
          </w:tcPr>
          <w:p w14:paraId="5973ADFA">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违反强制规范</w:t>
            </w:r>
          </w:p>
        </w:tc>
      </w:tr>
      <w:tr w14:paraId="3FB43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4C94EEB0">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未拆除的保护薄膜</w:t>
            </w:r>
          </w:p>
        </w:tc>
        <w:tc>
          <w:tcPr>
            <w:tcW w:w="1864" w:type="dxa"/>
            <w:vAlign w:val="center"/>
          </w:tcPr>
          <w:p w14:paraId="13E6197A">
            <w:pPr>
              <w:spacing w:line="240" w:lineRule="auto"/>
              <w:jc w:val="center"/>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5%/处</w:t>
            </w:r>
          </w:p>
        </w:tc>
        <w:tc>
          <w:tcPr>
            <w:tcW w:w="3818" w:type="dxa"/>
            <w:vAlign w:val="center"/>
          </w:tcPr>
          <w:p w14:paraId="5FB108B3">
            <w:pPr>
              <w:spacing w:line="240" w:lineRule="auto"/>
              <w:rPr>
                <w:rFonts w:hint="eastAsia" w:ascii="方正黑体_GBK" w:hAnsi="方正黑体_GBK" w:eastAsia="方正黑体_GBK" w:cs="方正黑体_GBK"/>
                <w:b w:val="0"/>
                <w:bCs w:val="0"/>
                <w:color w:val="auto"/>
                <w:sz w:val="21"/>
                <w:szCs w:val="21"/>
                <w:vertAlign w:val="baseline"/>
              </w:rPr>
            </w:pPr>
            <w:r>
              <w:rPr>
                <w:rFonts w:hint="eastAsia" w:ascii="方正仿宋_GBK" w:hAnsi="方正仿宋_GBK" w:eastAsia="方正仿宋_GBK" w:cs="方正仿宋_GBK"/>
                <w:color w:val="auto"/>
                <w:sz w:val="21"/>
                <w:szCs w:val="21"/>
                <w:lang w:val="en-US" w:eastAsia="zh-CN"/>
              </w:rPr>
              <w:t>影响美观且易引发火灾</w:t>
            </w:r>
          </w:p>
        </w:tc>
      </w:tr>
    </w:tbl>
    <w:p w14:paraId="4660F60B">
      <w:pPr>
        <w:numPr>
          <w:ilvl w:val="0"/>
          <w:numId w:val="0"/>
        </w:numPr>
        <w:spacing w:line="240" w:lineRule="auto"/>
        <w:rPr>
          <w:rFonts w:hint="eastAsia" w:ascii="方正黑体_GBK" w:hAnsi="方正黑体_GBK" w:eastAsia="方正黑体_GBK" w:cs="方正黑体_GBK"/>
          <w:b w:val="0"/>
          <w:bCs w:val="0"/>
          <w:color w:val="auto"/>
          <w:sz w:val="32"/>
          <w:szCs w:val="40"/>
        </w:rPr>
      </w:pPr>
    </w:p>
    <w:p w14:paraId="2BC8C6F8">
      <w:pPr>
        <w:numPr>
          <w:ilvl w:val="0"/>
          <w:numId w:val="0"/>
        </w:numPr>
        <w:spacing w:line="240" w:lineRule="auto"/>
        <w:rPr>
          <w:rFonts w:hint="default" w:ascii="仿宋_GB2312" w:hAnsi="仿宋_GB2312" w:eastAsia="仿宋_GB2312" w:cs="仿宋_GB2312"/>
          <w:b w:val="0"/>
          <w:bCs w:val="0"/>
          <w:color w:val="auto"/>
          <w:sz w:val="32"/>
          <w:szCs w:val="40"/>
          <w:lang w:val="en-US" w:eastAsia="zh-CN"/>
        </w:rPr>
      </w:pPr>
      <w:r>
        <w:rPr>
          <w:rFonts w:hint="eastAsia" w:ascii="仿宋_GB2312" w:hAnsi="仿宋_GB2312" w:eastAsia="仿宋_GB2312" w:cs="仿宋_GB2312"/>
          <w:b w:val="0"/>
          <w:bCs w:val="0"/>
          <w:color w:val="auto"/>
          <w:sz w:val="32"/>
          <w:szCs w:val="40"/>
          <w:lang w:val="en-US" w:eastAsia="zh-CN"/>
        </w:rPr>
        <w:t>附件三</w:t>
      </w:r>
    </w:p>
    <w:p w14:paraId="79429B83">
      <w:pPr>
        <w:spacing w:line="240" w:lineRule="auto"/>
        <w:jc w:val="center"/>
        <w:rPr>
          <w:rFonts w:hint="eastAsia" w:ascii="方正小标宋_GBK" w:hAnsi="方正小标宋_GBK" w:eastAsia="方正小标宋_GBK" w:cs="方正小标宋_GBK"/>
          <w:b w:val="0"/>
          <w:bCs w:val="0"/>
          <w:color w:val="auto"/>
          <w:sz w:val="44"/>
          <w:szCs w:val="52"/>
        </w:rPr>
      </w:pPr>
      <w:r>
        <w:rPr>
          <w:rFonts w:hint="eastAsia" w:ascii="方正小标宋_GBK" w:hAnsi="方正小标宋_GBK" w:eastAsia="方正小标宋_GBK" w:cs="方正小标宋_GBK"/>
          <w:b w:val="0"/>
          <w:bCs w:val="0"/>
          <w:color w:val="auto"/>
          <w:sz w:val="40"/>
          <w:szCs w:val="48"/>
          <w:lang w:val="en-US" w:eastAsia="zh-CN"/>
        </w:rPr>
        <w:t>地下</w:t>
      </w:r>
      <w:r>
        <w:rPr>
          <w:rFonts w:hint="eastAsia" w:ascii="方正小标宋_GBK" w:hAnsi="方正小标宋_GBK" w:eastAsia="方正小标宋_GBK" w:cs="方正小标宋_GBK"/>
          <w:b w:val="0"/>
          <w:bCs w:val="0"/>
          <w:color w:val="auto"/>
          <w:sz w:val="40"/>
          <w:szCs w:val="48"/>
        </w:rPr>
        <w:t>停车场</w:t>
      </w:r>
      <w:r>
        <w:rPr>
          <w:rFonts w:hint="eastAsia" w:ascii="方正小标宋_GBK" w:hAnsi="方正小标宋_GBK" w:eastAsia="方正小标宋_GBK" w:cs="方正小标宋_GBK"/>
          <w:b w:val="0"/>
          <w:bCs w:val="0"/>
          <w:color w:val="auto"/>
          <w:sz w:val="40"/>
          <w:szCs w:val="48"/>
          <w:lang w:val="en-US" w:eastAsia="zh-CN"/>
        </w:rPr>
        <w:t>开荒</w:t>
      </w:r>
      <w:r>
        <w:rPr>
          <w:rFonts w:hint="eastAsia" w:ascii="方正小标宋_GBK" w:hAnsi="方正小标宋_GBK" w:eastAsia="方正小标宋_GBK" w:cs="方正小标宋_GBK"/>
          <w:b w:val="0"/>
          <w:bCs w:val="0"/>
          <w:color w:val="auto"/>
          <w:sz w:val="40"/>
          <w:szCs w:val="48"/>
        </w:rPr>
        <w:t>保洁</w:t>
      </w:r>
      <w:r>
        <w:rPr>
          <w:rFonts w:hint="eastAsia" w:ascii="方正小标宋_GBK" w:hAnsi="方正小标宋_GBK" w:eastAsia="方正小标宋_GBK" w:cs="方正小标宋_GBK"/>
          <w:b w:val="0"/>
          <w:bCs w:val="0"/>
          <w:color w:val="auto"/>
          <w:sz w:val="40"/>
          <w:szCs w:val="48"/>
          <w:lang w:val="en-US" w:eastAsia="zh-CN"/>
        </w:rPr>
        <w:t>验收</w:t>
      </w:r>
      <w:r>
        <w:rPr>
          <w:rFonts w:hint="eastAsia" w:ascii="方正小标宋_GBK" w:hAnsi="方正小标宋_GBK" w:eastAsia="方正小标宋_GBK" w:cs="方正小标宋_GBK"/>
          <w:b w:val="0"/>
          <w:bCs w:val="0"/>
          <w:color w:val="auto"/>
          <w:sz w:val="40"/>
          <w:szCs w:val="48"/>
        </w:rPr>
        <w:t>标准</w:t>
      </w:r>
    </w:p>
    <w:tbl>
      <w:tblPr>
        <w:tblStyle w:val="10"/>
        <w:tblW w:w="86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1"/>
        <w:gridCol w:w="1377"/>
        <w:gridCol w:w="546"/>
        <w:gridCol w:w="5850"/>
      </w:tblGrid>
      <w:tr w14:paraId="51F20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tcPr>
          <w:p w14:paraId="37113758">
            <w:pPr>
              <w:spacing w:line="240" w:lineRule="auto"/>
              <w:jc w:val="center"/>
              <w:rPr>
                <w:rFonts w:hint="eastAsia" w:ascii="方正仿宋_GBK" w:hAnsi="方正仿宋_GBK" w:eastAsia="方正仿宋_GBK" w:cs="方正仿宋_GBK"/>
                <w:b w:val="0"/>
                <w:bCs w:val="0"/>
                <w:color w:val="auto"/>
                <w:sz w:val="21"/>
                <w:szCs w:val="24"/>
                <w:vertAlign w:val="baseline"/>
                <w:lang w:val="en-US" w:eastAsia="zh-CN"/>
              </w:rPr>
            </w:pPr>
            <w:r>
              <w:rPr>
                <w:rFonts w:hint="eastAsia" w:ascii="方正仿宋_GBK" w:hAnsi="方正仿宋_GBK" w:eastAsia="方正仿宋_GBK" w:cs="方正仿宋_GBK"/>
                <w:b w:val="0"/>
                <w:bCs w:val="0"/>
                <w:color w:val="auto"/>
                <w:sz w:val="21"/>
                <w:szCs w:val="24"/>
                <w:vertAlign w:val="baseline"/>
                <w:lang w:val="en-US" w:eastAsia="zh-CN"/>
              </w:rPr>
              <w:t>类别</w:t>
            </w:r>
          </w:p>
        </w:tc>
        <w:tc>
          <w:tcPr>
            <w:tcW w:w="1377" w:type="dxa"/>
          </w:tcPr>
          <w:p w14:paraId="25EE020C">
            <w:pPr>
              <w:spacing w:line="240" w:lineRule="auto"/>
              <w:jc w:val="center"/>
              <w:rPr>
                <w:rFonts w:hint="default" w:ascii="方正仿宋_GBK" w:hAnsi="方正仿宋_GBK" w:eastAsia="方正仿宋_GBK" w:cs="方正仿宋_GBK"/>
                <w:b w:val="0"/>
                <w:bCs w:val="0"/>
                <w:color w:val="auto"/>
                <w:sz w:val="21"/>
                <w:szCs w:val="24"/>
                <w:vertAlign w:val="baseline"/>
                <w:lang w:val="en-US" w:eastAsia="zh-CN"/>
              </w:rPr>
            </w:pPr>
            <w:r>
              <w:rPr>
                <w:rFonts w:hint="eastAsia" w:ascii="方正仿宋_GBK" w:hAnsi="方正仿宋_GBK" w:eastAsia="方正仿宋_GBK" w:cs="方正仿宋_GBK"/>
                <w:b w:val="0"/>
                <w:bCs w:val="0"/>
                <w:color w:val="auto"/>
                <w:sz w:val="21"/>
                <w:szCs w:val="24"/>
                <w:vertAlign w:val="baseline"/>
                <w:lang w:val="en-US" w:eastAsia="zh-CN"/>
              </w:rPr>
              <w:t>作业项目</w:t>
            </w:r>
          </w:p>
        </w:tc>
        <w:tc>
          <w:tcPr>
            <w:tcW w:w="546" w:type="dxa"/>
          </w:tcPr>
          <w:p w14:paraId="660EA052">
            <w:pPr>
              <w:spacing w:line="240" w:lineRule="auto"/>
              <w:jc w:val="center"/>
              <w:rPr>
                <w:rFonts w:hint="eastAsia" w:ascii="方正仿宋_GBK" w:hAnsi="方正仿宋_GBK" w:eastAsia="方正仿宋_GBK" w:cs="方正仿宋_GBK"/>
                <w:b w:val="0"/>
                <w:bCs w:val="0"/>
                <w:color w:val="auto"/>
                <w:sz w:val="21"/>
                <w:szCs w:val="24"/>
                <w:vertAlign w:val="baseline"/>
                <w:lang w:val="en-US" w:eastAsia="zh-CN"/>
              </w:rPr>
            </w:pPr>
            <w:r>
              <w:rPr>
                <w:rFonts w:hint="eastAsia" w:ascii="方正仿宋_GBK" w:hAnsi="方正仿宋_GBK" w:eastAsia="方正仿宋_GBK" w:cs="方正仿宋_GBK"/>
                <w:b w:val="0"/>
                <w:bCs w:val="0"/>
                <w:color w:val="auto"/>
                <w:sz w:val="21"/>
                <w:szCs w:val="24"/>
                <w:vertAlign w:val="baseline"/>
                <w:lang w:val="en-US" w:eastAsia="zh-CN"/>
              </w:rPr>
              <w:t>序号</w:t>
            </w:r>
          </w:p>
        </w:tc>
        <w:tc>
          <w:tcPr>
            <w:tcW w:w="5850" w:type="dxa"/>
          </w:tcPr>
          <w:p w14:paraId="4889D5C0">
            <w:pPr>
              <w:spacing w:line="240" w:lineRule="auto"/>
              <w:jc w:val="center"/>
              <w:rPr>
                <w:rFonts w:hint="eastAsia" w:ascii="方正仿宋_GBK" w:hAnsi="方正仿宋_GBK" w:eastAsia="方正仿宋_GBK" w:cs="方正仿宋_GBK"/>
                <w:b w:val="0"/>
                <w:bCs w:val="0"/>
                <w:color w:val="auto"/>
                <w:sz w:val="21"/>
                <w:szCs w:val="24"/>
                <w:vertAlign w:val="baseline"/>
                <w:lang w:val="en-US" w:eastAsia="zh-CN"/>
              </w:rPr>
            </w:pPr>
            <w:r>
              <w:rPr>
                <w:rFonts w:hint="eastAsia" w:ascii="方正仿宋_GBK" w:hAnsi="方正仿宋_GBK" w:eastAsia="方正仿宋_GBK" w:cs="方正仿宋_GBK"/>
                <w:b w:val="0"/>
                <w:bCs w:val="0"/>
                <w:color w:val="auto"/>
                <w:sz w:val="21"/>
                <w:szCs w:val="24"/>
                <w:vertAlign w:val="baseline"/>
                <w:lang w:val="en-US" w:eastAsia="zh-CN"/>
              </w:rPr>
              <w:t>验收标准</w:t>
            </w:r>
          </w:p>
        </w:tc>
      </w:tr>
      <w:tr w14:paraId="1D03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restart"/>
            <w:vAlign w:val="center"/>
          </w:tcPr>
          <w:p w14:paraId="5D5051CE">
            <w:pPr>
              <w:spacing w:line="240" w:lineRule="auto"/>
              <w:jc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color w:val="auto"/>
                <w:sz w:val="18"/>
                <w:szCs w:val="21"/>
              </w:rPr>
              <w:t>办公区</w:t>
            </w:r>
          </w:p>
        </w:tc>
        <w:tc>
          <w:tcPr>
            <w:tcW w:w="1377" w:type="dxa"/>
            <w:vMerge w:val="restart"/>
            <w:vAlign w:val="center"/>
          </w:tcPr>
          <w:p w14:paraId="5544687F">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办公室、休息室及 消防监控室</w:t>
            </w:r>
          </w:p>
        </w:tc>
        <w:tc>
          <w:tcPr>
            <w:tcW w:w="546" w:type="dxa"/>
            <w:vAlign w:val="center"/>
          </w:tcPr>
          <w:p w14:paraId="49D35F5C">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w:t>
            </w:r>
          </w:p>
        </w:tc>
        <w:tc>
          <w:tcPr>
            <w:tcW w:w="5850" w:type="dxa"/>
            <w:vAlign w:val="center"/>
          </w:tcPr>
          <w:p w14:paraId="67841675">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地面无尘无纸屑、无污渍保持光洁明亮</w:t>
            </w:r>
          </w:p>
        </w:tc>
      </w:tr>
      <w:tr w14:paraId="2B642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6482282">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5B506D0">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4CB9D307">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w:t>
            </w:r>
          </w:p>
        </w:tc>
        <w:tc>
          <w:tcPr>
            <w:tcW w:w="5850" w:type="dxa"/>
            <w:vAlign w:val="center"/>
          </w:tcPr>
          <w:p w14:paraId="720CE6A1">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墙面无尘渍、无污渍</w:t>
            </w:r>
          </w:p>
        </w:tc>
      </w:tr>
      <w:tr w14:paraId="62FCD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05DE5FA9">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077203CE">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5B271E68">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w:t>
            </w:r>
          </w:p>
        </w:tc>
        <w:tc>
          <w:tcPr>
            <w:tcW w:w="5850" w:type="dxa"/>
            <w:vAlign w:val="center"/>
          </w:tcPr>
          <w:p w14:paraId="2746FE67">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门无手印、无灰尘、无污渍</w:t>
            </w:r>
          </w:p>
        </w:tc>
      </w:tr>
      <w:tr w14:paraId="117D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208628BA">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419DE184">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BE7D7BE">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w:t>
            </w:r>
          </w:p>
        </w:tc>
        <w:tc>
          <w:tcPr>
            <w:tcW w:w="5850" w:type="dxa"/>
            <w:vAlign w:val="center"/>
          </w:tcPr>
          <w:p w14:paraId="4DE74908">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窗台、窗框无污渍、无尘渍</w:t>
            </w:r>
          </w:p>
        </w:tc>
      </w:tr>
      <w:tr w14:paraId="16077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20BA8CB">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246A40D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E43C39C">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5</w:t>
            </w:r>
          </w:p>
        </w:tc>
        <w:tc>
          <w:tcPr>
            <w:tcW w:w="5850" w:type="dxa"/>
            <w:vAlign w:val="center"/>
          </w:tcPr>
          <w:p w14:paraId="1CBAE7C8">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电脑、 电话等办公设备无污渍、无手印、光洁如新</w:t>
            </w:r>
          </w:p>
        </w:tc>
      </w:tr>
      <w:tr w14:paraId="489B3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1335883">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7A95F16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C929385">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6</w:t>
            </w:r>
          </w:p>
        </w:tc>
        <w:tc>
          <w:tcPr>
            <w:tcW w:w="5850" w:type="dxa"/>
            <w:vAlign w:val="center"/>
          </w:tcPr>
          <w:p w14:paraId="4398E868">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办公家具无尘、无纸屑、无污渍、沙发光亮</w:t>
            </w:r>
          </w:p>
        </w:tc>
      </w:tr>
      <w:tr w14:paraId="3F15C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restart"/>
            <w:vAlign w:val="center"/>
          </w:tcPr>
          <w:p w14:paraId="5D4F86CF">
            <w:pPr>
              <w:spacing w:line="240" w:lineRule="auto"/>
              <w:jc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color w:val="auto"/>
                <w:sz w:val="18"/>
                <w:szCs w:val="21"/>
                <w:vertAlign w:val="baseline"/>
                <w:lang w:val="en-US" w:eastAsia="zh-CN"/>
              </w:rPr>
              <w:t>卫生间</w:t>
            </w:r>
          </w:p>
        </w:tc>
        <w:tc>
          <w:tcPr>
            <w:tcW w:w="1377" w:type="dxa"/>
            <w:vMerge w:val="restart"/>
            <w:vAlign w:val="center"/>
          </w:tcPr>
          <w:p w14:paraId="24AA235A">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卫生间</w:t>
            </w:r>
          </w:p>
        </w:tc>
        <w:tc>
          <w:tcPr>
            <w:tcW w:w="546" w:type="dxa"/>
            <w:vAlign w:val="center"/>
          </w:tcPr>
          <w:p w14:paraId="7540190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7</w:t>
            </w:r>
          </w:p>
        </w:tc>
        <w:tc>
          <w:tcPr>
            <w:tcW w:w="5850" w:type="dxa"/>
            <w:vAlign w:val="center"/>
          </w:tcPr>
          <w:p w14:paraId="2398C1F9">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蹲位保持无渍、无垢、无异味、并保持水流畅通无阻，瓷器明亮洁净</w:t>
            </w:r>
          </w:p>
        </w:tc>
      </w:tr>
      <w:tr w14:paraId="5DE85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77B82BD4">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FACDFD0">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71E000F1">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8</w:t>
            </w:r>
          </w:p>
        </w:tc>
        <w:tc>
          <w:tcPr>
            <w:tcW w:w="5850" w:type="dxa"/>
            <w:vAlign w:val="center"/>
          </w:tcPr>
          <w:p w14:paraId="7B146D02">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小便池保持无渍、无垢、无异味、并保持水流畅通无阻，瓷器明洁如新</w:t>
            </w:r>
          </w:p>
        </w:tc>
      </w:tr>
      <w:tr w14:paraId="47D35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7548FF0">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3A5E6230">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D485459">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9</w:t>
            </w:r>
          </w:p>
        </w:tc>
        <w:tc>
          <w:tcPr>
            <w:tcW w:w="5850" w:type="dxa"/>
            <w:vAlign w:val="center"/>
          </w:tcPr>
          <w:p w14:paraId="2AD71F23">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隔板无污渍、痰渍、保持洁净</w:t>
            </w:r>
          </w:p>
        </w:tc>
      </w:tr>
      <w:tr w14:paraId="3125D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BDDDCE8">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438AB03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59736A1D">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10</w:t>
            </w:r>
          </w:p>
        </w:tc>
        <w:tc>
          <w:tcPr>
            <w:tcW w:w="5850" w:type="dxa"/>
            <w:vAlign w:val="center"/>
          </w:tcPr>
          <w:p w14:paraId="68A64749">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门、窗户、玻璃无手印、无污渍、洁净</w:t>
            </w:r>
          </w:p>
        </w:tc>
      </w:tr>
      <w:tr w14:paraId="51903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82B1311">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0A98B9A2">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1CBE7ED5">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11</w:t>
            </w:r>
          </w:p>
        </w:tc>
        <w:tc>
          <w:tcPr>
            <w:tcW w:w="5850" w:type="dxa"/>
            <w:vAlign w:val="center"/>
          </w:tcPr>
          <w:p w14:paraId="21115380">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洗手台面清洁、无水迹</w:t>
            </w:r>
          </w:p>
        </w:tc>
      </w:tr>
      <w:tr w14:paraId="63574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23DEDC6C">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5C1FB2B3">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3A417A87">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12</w:t>
            </w:r>
          </w:p>
        </w:tc>
        <w:tc>
          <w:tcPr>
            <w:tcW w:w="5850" w:type="dxa"/>
            <w:vAlign w:val="center"/>
          </w:tcPr>
          <w:p w14:paraId="7EF6E91E">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洁具、五金龙头无污迹、光亮</w:t>
            </w:r>
          </w:p>
        </w:tc>
      </w:tr>
      <w:tr w14:paraId="6DE86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DB613B8">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CB36BC2">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AAEC386">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13</w:t>
            </w:r>
          </w:p>
        </w:tc>
        <w:tc>
          <w:tcPr>
            <w:tcW w:w="5850" w:type="dxa"/>
            <w:vAlign w:val="center"/>
          </w:tcPr>
          <w:p w14:paraId="0C96CD3F">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平面镜无污渍、无水渍、无手印、保持镜面明净</w:t>
            </w:r>
          </w:p>
        </w:tc>
      </w:tr>
      <w:tr w14:paraId="22383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2904C1A8">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424CB4B9">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2C1F2E69">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14</w:t>
            </w:r>
          </w:p>
        </w:tc>
        <w:tc>
          <w:tcPr>
            <w:tcW w:w="5850" w:type="dxa"/>
            <w:vAlign w:val="center"/>
          </w:tcPr>
          <w:p w14:paraId="317654CB">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污水池无积水、无杂物、垃圾、洁净</w:t>
            </w:r>
          </w:p>
        </w:tc>
      </w:tr>
      <w:tr w14:paraId="00B8A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restart"/>
          </w:tcPr>
          <w:p w14:paraId="5B5D79F2">
            <w:pPr>
              <w:spacing w:line="240" w:lineRule="auto"/>
              <w:rPr>
                <w:rFonts w:hint="eastAsia" w:ascii="方正仿宋_GBK" w:hAnsi="方正仿宋_GBK" w:eastAsia="方正仿宋_GBK" w:cs="方正仿宋_GBK"/>
                <w:color w:val="auto"/>
                <w:sz w:val="18"/>
                <w:szCs w:val="21"/>
                <w:vertAlign w:val="baseline"/>
              </w:rPr>
            </w:pPr>
          </w:p>
          <w:p w14:paraId="0A791038">
            <w:pPr>
              <w:bidi w:val="0"/>
              <w:rPr>
                <w:rFonts w:hint="eastAsia" w:asciiTheme="minorHAnsi" w:hAnsiTheme="minorHAnsi" w:eastAsiaTheme="minorEastAsia" w:cstheme="minorBidi"/>
                <w:kern w:val="2"/>
                <w:sz w:val="21"/>
                <w:szCs w:val="24"/>
                <w:lang w:val="en-US" w:eastAsia="zh-CN" w:bidi="ar-SA"/>
              </w:rPr>
            </w:pPr>
          </w:p>
          <w:p w14:paraId="293C4910">
            <w:pPr>
              <w:bidi w:val="0"/>
              <w:rPr>
                <w:rFonts w:hint="eastAsia" w:ascii="方正仿宋_GBK" w:hAnsi="方正仿宋_GBK" w:eastAsia="方正仿宋_GBK" w:cs="方正仿宋_GBK"/>
                <w:lang w:val="en-US" w:eastAsia="zh-CN"/>
              </w:rPr>
            </w:pPr>
          </w:p>
          <w:p w14:paraId="5FFBF3B1">
            <w:pPr>
              <w:bidi w:val="0"/>
              <w:ind w:firstLine="232" w:firstLineChars="0"/>
              <w:jc w:val="both"/>
              <w:rPr>
                <w:rFonts w:hint="default"/>
                <w:lang w:val="en-US" w:eastAsia="zh-CN"/>
              </w:rPr>
            </w:pPr>
            <w:r>
              <w:rPr>
                <w:rFonts w:hint="eastAsia" w:ascii="方正仿宋_GBK" w:hAnsi="方正仿宋_GBK" w:eastAsia="方正仿宋_GBK" w:cs="方正仿宋_GBK"/>
                <w:lang w:val="en-US" w:eastAsia="zh-CN"/>
              </w:rPr>
              <w:t>车库各出入口</w:t>
            </w:r>
          </w:p>
        </w:tc>
        <w:tc>
          <w:tcPr>
            <w:tcW w:w="1377" w:type="dxa"/>
            <w:vMerge w:val="restart"/>
            <w:vAlign w:val="center"/>
          </w:tcPr>
          <w:p w14:paraId="473C9C6E">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出入口雨棚</w:t>
            </w:r>
          </w:p>
        </w:tc>
        <w:tc>
          <w:tcPr>
            <w:tcW w:w="546" w:type="dxa"/>
            <w:vAlign w:val="center"/>
          </w:tcPr>
          <w:p w14:paraId="0AF7A1F8">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15</w:t>
            </w:r>
          </w:p>
        </w:tc>
        <w:tc>
          <w:tcPr>
            <w:tcW w:w="5850" w:type="dxa"/>
            <w:vAlign w:val="center"/>
          </w:tcPr>
          <w:p w14:paraId="5543C104">
            <w:pPr>
              <w:keepNext w:val="0"/>
              <w:keepLines w:val="0"/>
              <w:widowControl/>
              <w:suppressLineNumbers w:val="0"/>
              <w:jc w:val="left"/>
              <w:textAlignment w:val="center"/>
              <w:rPr>
                <w:rFonts w:hint="default" w:ascii="方正仿宋_GBK" w:hAnsi="方正仿宋_GBK" w:eastAsia="方正仿宋_GBK" w:cs="方正仿宋_GBK"/>
                <w:color w:val="auto"/>
                <w:sz w:val="20"/>
                <w:szCs w:val="22"/>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玻璃洁净明亮，无操作痕迹、无污渍、无印渍、无胶印</w:t>
            </w:r>
          </w:p>
        </w:tc>
      </w:tr>
      <w:tr w14:paraId="5070F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54E699E">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A7FA305">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0721BCD6">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16</w:t>
            </w:r>
          </w:p>
        </w:tc>
        <w:tc>
          <w:tcPr>
            <w:tcW w:w="5850" w:type="dxa"/>
            <w:vAlign w:val="center"/>
          </w:tcPr>
          <w:p w14:paraId="0F98A1EF">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墙面无尘渍、无污渍、无胶印</w:t>
            </w:r>
          </w:p>
        </w:tc>
      </w:tr>
      <w:tr w14:paraId="38512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04D113E">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7064F5B">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74FE0A1D">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17</w:t>
            </w:r>
          </w:p>
        </w:tc>
        <w:tc>
          <w:tcPr>
            <w:tcW w:w="5850" w:type="dxa"/>
            <w:vAlign w:val="center"/>
          </w:tcPr>
          <w:p w14:paraId="2BFD6DED">
            <w:pPr>
              <w:keepNext w:val="0"/>
              <w:keepLines w:val="0"/>
              <w:widowControl/>
              <w:suppressLineNumbers w:val="0"/>
              <w:jc w:val="left"/>
              <w:textAlignment w:val="center"/>
              <w:rPr>
                <w:rFonts w:hint="eastAsia" w:ascii="方正仿宋_GBK" w:hAnsi="方正仿宋_GBK" w:eastAsia="方正仿宋_GBK" w:cs="方正仿宋_GBK"/>
                <w:color w:val="auto"/>
                <w:sz w:val="20"/>
                <w:szCs w:val="22"/>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穹顶玻璃洁净明亮、无污渍、无印渍、</w:t>
            </w:r>
          </w:p>
        </w:tc>
      </w:tr>
      <w:tr w14:paraId="2104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226F726">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1CDD8C1C">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出入口</w:t>
            </w:r>
            <w:r>
              <w:rPr>
                <w:rFonts w:hint="eastAsia" w:ascii="方正仿宋_GBK" w:hAnsi="方正仿宋_GBK" w:eastAsia="方正仿宋_GBK" w:cs="方正仿宋_GBK"/>
                <w:i w:val="0"/>
                <w:iCs w:val="0"/>
                <w:color w:val="000000"/>
                <w:kern w:val="0"/>
                <w:sz w:val="20"/>
                <w:szCs w:val="20"/>
                <w:u w:val="none"/>
                <w:lang w:val="en-US" w:eastAsia="zh-CN" w:bidi="ar"/>
              </w:rPr>
              <w:br w:type="textWrapping"/>
            </w:r>
            <w:r>
              <w:rPr>
                <w:rFonts w:hint="eastAsia" w:ascii="方正仿宋_GBK" w:hAnsi="方正仿宋_GBK" w:eastAsia="方正仿宋_GBK" w:cs="方正仿宋_GBK"/>
                <w:i w:val="0"/>
                <w:iCs w:val="0"/>
                <w:color w:val="000000"/>
                <w:kern w:val="0"/>
                <w:sz w:val="20"/>
                <w:szCs w:val="20"/>
                <w:u w:val="none"/>
                <w:lang w:val="en-US" w:eastAsia="zh-CN" w:bidi="ar"/>
              </w:rPr>
              <w:t>通道</w:t>
            </w:r>
          </w:p>
        </w:tc>
        <w:tc>
          <w:tcPr>
            <w:tcW w:w="546" w:type="dxa"/>
            <w:vAlign w:val="center"/>
          </w:tcPr>
          <w:p w14:paraId="50165253">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18</w:t>
            </w:r>
          </w:p>
        </w:tc>
        <w:tc>
          <w:tcPr>
            <w:tcW w:w="5850" w:type="dxa"/>
            <w:vAlign w:val="center"/>
          </w:tcPr>
          <w:p w14:paraId="0E889EE6">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地面无油迹、无污渍、无垃圾杂物</w:t>
            </w:r>
          </w:p>
        </w:tc>
      </w:tr>
      <w:tr w14:paraId="65FA1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5CA13CE">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0BE50E2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410793A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19</w:t>
            </w:r>
          </w:p>
        </w:tc>
        <w:tc>
          <w:tcPr>
            <w:tcW w:w="5850" w:type="dxa"/>
            <w:vAlign w:val="center"/>
          </w:tcPr>
          <w:p w14:paraId="53687EAE">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墙面、扶手、地脚线无灰尘、无污渍</w:t>
            </w:r>
          </w:p>
        </w:tc>
      </w:tr>
      <w:tr w14:paraId="69438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75F8EE06">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23FB0E69">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762FDDF3">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20</w:t>
            </w:r>
          </w:p>
        </w:tc>
        <w:tc>
          <w:tcPr>
            <w:tcW w:w="5850" w:type="dxa"/>
            <w:vAlign w:val="center"/>
          </w:tcPr>
          <w:p w14:paraId="740C180D">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边角无灰尘、无蜘蛛网</w:t>
            </w:r>
          </w:p>
        </w:tc>
      </w:tr>
      <w:tr w14:paraId="417DE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DFC66E7">
            <w:pPr>
              <w:spacing w:line="240" w:lineRule="auto"/>
              <w:rPr>
                <w:rFonts w:hint="eastAsia" w:ascii="方正仿宋_GBK" w:hAnsi="方正仿宋_GBK" w:eastAsia="方正仿宋_GBK" w:cs="方正仿宋_GBK"/>
                <w:color w:val="auto"/>
                <w:sz w:val="18"/>
                <w:szCs w:val="21"/>
                <w:vertAlign w:val="baseline"/>
              </w:rPr>
            </w:pPr>
          </w:p>
        </w:tc>
        <w:tc>
          <w:tcPr>
            <w:tcW w:w="1377" w:type="dxa"/>
            <w:vAlign w:val="center"/>
          </w:tcPr>
          <w:p w14:paraId="0EA9F04F">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人行通道</w:t>
            </w:r>
          </w:p>
        </w:tc>
        <w:tc>
          <w:tcPr>
            <w:tcW w:w="546" w:type="dxa"/>
            <w:vAlign w:val="center"/>
          </w:tcPr>
          <w:p w14:paraId="11A7AA6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21</w:t>
            </w:r>
          </w:p>
        </w:tc>
        <w:tc>
          <w:tcPr>
            <w:tcW w:w="5850" w:type="dxa"/>
            <w:vAlign w:val="center"/>
          </w:tcPr>
          <w:p w14:paraId="63AEE8EE">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地面无油迹、无污渍、无垃圾杂物</w:t>
            </w:r>
          </w:p>
        </w:tc>
      </w:tr>
      <w:tr w14:paraId="5E35F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A390A66">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4EB9E7C5">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下沉广场</w:t>
            </w:r>
          </w:p>
        </w:tc>
        <w:tc>
          <w:tcPr>
            <w:tcW w:w="546" w:type="dxa"/>
            <w:vAlign w:val="center"/>
          </w:tcPr>
          <w:p w14:paraId="7488C7EF">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22</w:t>
            </w:r>
          </w:p>
        </w:tc>
        <w:tc>
          <w:tcPr>
            <w:tcW w:w="5850" w:type="dxa"/>
            <w:vAlign w:val="center"/>
          </w:tcPr>
          <w:p w14:paraId="5A66DC2A">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休闲桌椅无油迹、无污迹、无灰尘</w:t>
            </w:r>
          </w:p>
        </w:tc>
      </w:tr>
      <w:tr w14:paraId="5243E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1E6E20B">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1077AF5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361FB52F">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23</w:t>
            </w:r>
          </w:p>
        </w:tc>
        <w:tc>
          <w:tcPr>
            <w:tcW w:w="5850" w:type="dxa"/>
            <w:vAlign w:val="center"/>
          </w:tcPr>
          <w:p w14:paraId="4F971A4F">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建筑小品无污迹</w:t>
            </w:r>
          </w:p>
        </w:tc>
      </w:tr>
      <w:tr w14:paraId="16A8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B83CFD6">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2315606D">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75927D68">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24</w:t>
            </w:r>
          </w:p>
        </w:tc>
        <w:tc>
          <w:tcPr>
            <w:tcW w:w="5850" w:type="dxa"/>
            <w:vAlign w:val="center"/>
          </w:tcPr>
          <w:p w14:paraId="071DDF60">
            <w:pPr>
              <w:keepNext w:val="0"/>
              <w:keepLines w:val="0"/>
              <w:widowControl/>
              <w:suppressLineNumbers w:val="0"/>
              <w:jc w:val="left"/>
              <w:textAlignment w:val="center"/>
              <w:rPr>
                <w:rFonts w:hint="eastAsia" w:ascii="方正仿宋_GBK" w:hAnsi="方正仿宋_GBK" w:eastAsia="方正仿宋_GBK" w:cs="方正仿宋_GBK"/>
                <w:color w:val="auto"/>
                <w:sz w:val="20"/>
                <w:szCs w:val="22"/>
              </w:rPr>
            </w:pPr>
            <w:r>
              <w:rPr>
                <w:rFonts w:hint="eastAsia" w:ascii="方正仿宋_GBK" w:hAnsi="方正仿宋_GBK" w:eastAsia="方正仿宋_GBK" w:cs="方正仿宋_GBK"/>
                <w:i w:val="0"/>
                <w:iCs w:val="0"/>
                <w:color w:val="000000"/>
                <w:kern w:val="0"/>
                <w:sz w:val="20"/>
                <w:szCs w:val="20"/>
                <w:u w:val="none"/>
                <w:lang w:val="en-US" w:eastAsia="zh-CN" w:bidi="ar"/>
              </w:rPr>
              <w:t>绿化带内无垃圾</w:t>
            </w:r>
          </w:p>
        </w:tc>
      </w:tr>
      <w:tr w14:paraId="2ED93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restart"/>
            <w:vAlign w:val="center"/>
          </w:tcPr>
          <w:p w14:paraId="131A19B7">
            <w:pPr>
              <w:spacing w:line="240" w:lineRule="auto"/>
              <w:jc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color w:val="auto"/>
                <w:sz w:val="18"/>
                <w:szCs w:val="21"/>
                <w:vertAlign w:val="baseline"/>
                <w:lang w:val="en-US" w:eastAsia="zh-CN"/>
              </w:rPr>
              <w:t>停车场</w:t>
            </w:r>
          </w:p>
        </w:tc>
        <w:tc>
          <w:tcPr>
            <w:tcW w:w="1377" w:type="dxa"/>
            <w:vMerge w:val="restart"/>
            <w:vAlign w:val="center"/>
          </w:tcPr>
          <w:p w14:paraId="170FCDAE">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车场地面</w:t>
            </w:r>
          </w:p>
        </w:tc>
        <w:tc>
          <w:tcPr>
            <w:tcW w:w="546" w:type="dxa"/>
            <w:vAlign w:val="center"/>
          </w:tcPr>
          <w:p w14:paraId="3633D6A1">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25</w:t>
            </w:r>
          </w:p>
        </w:tc>
        <w:tc>
          <w:tcPr>
            <w:tcW w:w="5850" w:type="dxa"/>
            <w:vAlign w:val="center"/>
          </w:tcPr>
          <w:p w14:paraId="3FA46FC3">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地面无油迹、无污渍、无垃圾杂物</w:t>
            </w:r>
          </w:p>
        </w:tc>
      </w:tr>
      <w:tr w14:paraId="68587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7DD817FD">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713F7321">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42A8D562">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26</w:t>
            </w:r>
          </w:p>
        </w:tc>
        <w:tc>
          <w:tcPr>
            <w:tcW w:w="5850" w:type="dxa"/>
            <w:vAlign w:val="center"/>
          </w:tcPr>
          <w:p w14:paraId="7B0F094C">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墙面、柱面、标识牌无积尘、污渍</w:t>
            </w:r>
          </w:p>
        </w:tc>
      </w:tr>
      <w:tr w14:paraId="54421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38245A9">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4F27B129">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660C07B5">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27</w:t>
            </w:r>
          </w:p>
        </w:tc>
        <w:tc>
          <w:tcPr>
            <w:tcW w:w="5850" w:type="dxa"/>
            <w:vAlign w:val="center"/>
          </w:tcPr>
          <w:p w14:paraId="1987193E">
            <w:pPr>
              <w:keepNext w:val="0"/>
              <w:keepLines w:val="0"/>
              <w:widowControl/>
              <w:suppressLineNumbers w:val="0"/>
              <w:jc w:val="both"/>
              <w:textAlignment w:val="center"/>
              <w:rPr>
                <w:rFonts w:hint="default" w:ascii="方正仿宋_GBK" w:hAnsi="方正仿宋_GBK" w:eastAsia="方正仿宋_GBK" w:cs="方正仿宋_GBK"/>
                <w:color w:val="auto"/>
                <w:sz w:val="18"/>
                <w:szCs w:val="21"/>
                <w:lang w:val="en-US"/>
              </w:rPr>
            </w:pPr>
            <w:r>
              <w:rPr>
                <w:rFonts w:hint="eastAsia" w:ascii="方正仿宋_GBK" w:hAnsi="方正仿宋_GBK" w:eastAsia="方正仿宋_GBK" w:cs="方正仿宋_GBK"/>
                <w:i w:val="0"/>
                <w:iCs w:val="0"/>
                <w:color w:val="000000"/>
                <w:kern w:val="0"/>
                <w:sz w:val="20"/>
                <w:szCs w:val="20"/>
                <w:u w:val="none"/>
                <w:lang w:val="en-US" w:eastAsia="zh-CN" w:bidi="ar"/>
              </w:rPr>
              <w:t>环氧地坪保养得当，无积水、有光泽</w:t>
            </w:r>
          </w:p>
        </w:tc>
      </w:tr>
      <w:tr w14:paraId="162C1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0A7496E">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56F8ECE6">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57BBF226">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28</w:t>
            </w:r>
          </w:p>
        </w:tc>
        <w:tc>
          <w:tcPr>
            <w:tcW w:w="5850" w:type="dxa"/>
            <w:vAlign w:val="center"/>
          </w:tcPr>
          <w:p w14:paraId="195C3120">
            <w:pPr>
              <w:keepNext w:val="0"/>
              <w:keepLines w:val="0"/>
              <w:widowControl/>
              <w:suppressLineNumbers w:val="0"/>
              <w:jc w:val="left"/>
              <w:textAlignment w:val="center"/>
              <w:rPr>
                <w:rFonts w:hint="default" w:ascii="方正仿宋_GBK" w:hAnsi="方正仿宋_GBK" w:eastAsia="方正仿宋_GBK" w:cs="方正仿宋_GBK"/>
                <w:color w:val="auto"/>
                <w:sz w:val="18"/>
                <w:szCs w:val="21"/>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灯具无积尘、无蜘蛛网</w:t>
            </w:r>
          </w:p>
        </w:tc>
      </w:tr>
      <w:tr w14:paraId="7C25E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598D6697">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36A69DAD">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5277A2C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29</w:t>
            </w:r>
          </w:p>
        </w:tc>
        <w:tc>
          <w:tcPr>
            <w:tcW w:w="5850" w:type="dxa"/>
            <w:vAlign w:val="center"/>
          </w:tcPr>
          <w:p w14:paraId="6EC3EEC7">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减速带、倒车镜、防撞角、挡车器无积尘、无污渍</w:t>
            </w:r>
          </w:p>
        </w:tc>
      </w:tr>
      <w:tr w14:paraId="69DE5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vAlign w:val="center"/>
          </w:tcPr>
          <w:p w14:paraId="00B9C483">
            <w:pPr>
              <w:spacing w:line="240" w:lineRule="auto"/>
              <w:jc w:val="center"/>
              <w:rPr>
                <w:rFonts w:hint="eastAsia" w:ascii="方正仿宋_GBK" w:hAnsi="方正仿宋_GBK" w:eastAsia="方正仿宋_GBK" w:cs="方正仿宋_GBK"/>
                <w:color w:val="auto"/>
                <w:sz w:val="18"/>
                <w:szCs w:val="21"/>
                <w:vertAlign w:val="baseline"/>
              </w:rPr>
            </w:pPr>
          </w:p>
        </w:tc>
        <w:tc>
          <w:tcPr>
            <w:tcW w:w="1377" w:type="dxa"/>
            <w:vAlign w:val="center"/>
          </w:tcPr>
          <w:p w14:paraId="30C18BD3">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消防通道</w:t>
            </w:r>
          </w:p>
        </w:tc>
        <w:tc>
          <w:tcPr>
            <w:tcW w:w="546" w:type="dxa"/>
            <w:vAlign w:val="center"/>
          </w:tcPr>
          <w:p w14:paraId="155D0EDA">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30</w:t>
            </w:r>
          </w:p>
        </w:tc>
        <w:tc>
          <w:tcPr>
            <w:tcW w:w="5850" w:type="dxa"/>
            <w:vAlign w:val="center"/>
          </w:tcPr>
          <w:p w14:paraId="219657BE">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地面无污迹、无烟头杂物</w:t>
            </w:r>
          </w:p>
        </w:tc>
      </w:tr>
      <w:tr w14:paraId="676C3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vAlign w:val="center"/>
          </w:tcPr>
          <w:p w14:paraId="084DD1CB">
            <w:pPr>
              <w:spacing w:line="240" w:lineRule="auto"/>
              <w:jc w:val="center"/>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1037A9BE">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安全出口</w:t>
            </w:r>
          </w:p>
        </w:tc>
        <w:tc>
          <w:tcPr>
            <w:tcW w:w="546" w:type="dxa"/>
            <w:vAlign w:val="center"/>
          </w:tcPr>
          <w:p w14:paraId="2E6C19F4">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31</w:t>
            </w:r>
          </w:p>
        </w:tc>
        <w:tc>
          <w:tcPr>
            <w:tcW w:w="5850" w:type="dxa"/>
            <w:vAlign w:val="center"/>
          </w:tcPr>
          <w:p w14:paraId="46A26366">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墙面、楼梯扶手、地脚线无灰尘、无污渍</w:t>
            </w:r>
          </w:p>
        </w:tc>
      </w:tr>
      <w:tr w14:paraId="3CCF7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vAlign w:val="center"/>
          </w:tcPr>
          <w:p w14:paraId="16A68B30">
            <w:pPr>
              <w:spacing w:line="240" w:lineRule="auto"/>
              <w:jc w:val="center"/>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2613FE9F">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187BDE60">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32</w:t>
            </w:r>
          </w:p>
        </w:tc>
        <w:tc>
          <w:tcPr>
            <w:tcW w:w="5850" w:type="dxa"/>
            <w:vAlign w:val="center"/>
          </w:tcPr>
          <w:p w14:paraId="40913F9F">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边角无灰尘、无蜘蛛网</w:t>
            </w:r>
          </w:p>
        </w:tc>
      </w:tr>
      <w:tr w14:paraId="3E9D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831" w:type="dxa"/>
            <w:vMerge w:val="continue"/>
            <w:vAlign w:val="center"/>
          </w:tcPr>
          <w:p w14:paraId="5FF93AE4">
            <w:pPr>
              <w:spacing w:line="240" w:lineRule="auto"/>
              <w:jc w:val="center"/>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57471337">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55AF3F98">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33</w:t>
            </w:r>
          </w:p>
        </w:tc>
        <w:tc>
          <w:tcPr>
            <w:tcW w:w="5850" w:type="dxa"/>
            <w:vAlign w:val="center"/>
          </w:tcPr>
          <w:p w14:paraId="79531D03">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消防通道室外玻璃外墙及玻璃穹顶洁净明亮、无污渍、无印渍</w:t>
            </w:r>
          </w:p>
        </w:tc>
      </w:tr>
      <w:tr w14:paraId="53945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BEA2B9A">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129ACA16">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276282F7">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34</w:t>
            </w:r>
          </w:p>
        </w:tc>
        <w:tc>
          <w:tcPr>
            <w:tcW w:w="5850" w:type="dxa"/>
            <w:vAlign w:val="center"/>
          </w:tcPr>
          <w:p w14:paraId="7AB34D19">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外墙清洁、无积尘、污迹。</w:t>
            </w:r>
          </w:p>
        </w:tc>
      </w:tr>
      <w:tr w14:paraId="469D7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032571A7">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3E6F7886">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灯箱、导视吊牌、标识标牌</w:t>
            </w:r>
          </w:p>
        </w:tc>
        <w:tc>
          <w:tcPr>
            <w:tcW w:w="546" w:type="dxa"/>
            <w:vAlign w:val="center"/>
          </w:tcPr>
          <w:p w14:paraId="43D4A5D3">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35</w:t>
            </w:r>
          </w:p>
        </w:tc>
        <w:tc>
          <w:tcPr>
            <w:tcW w:w="5850" w:type="dxa"/>
            <w:vAlign w:val="center"/>
          </w:tcPr>
          <w:p w14:paraId="3A6E7074">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墙面、地脚线无污渍、光亮</w:t>
            </w:r>
          </w:p>
        </w:tc>
      </w:tr>
      <w:tr w14:paraId="717D1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6DAB812">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0CA24759">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760E5C9F">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36</w:t>
            </w:r>
          </w:p>
        </w:tc>
        <w:tc>
          <w:tcPr>
            <w:tcW w:w="5850" w:type="dxa"/>
            <w:vAlign w:val="center"/>
          </w:tcPr>
          <w:p w14:paraId="6E034048">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各种开关线板无污渍、无灰尘</w:t>
            </w:r>
          </w:p>
        </w:tc>
      </w:tr>
      <w:tr w14:paraId="49102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568D857B">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3ECDD340">
            <w:pPr>
              <w:jc w:val="center"/>
              <w:rPr>
                <w:rFonts w:hint="eastAsia" w:ascii="方正仿宋_GBK" w:hAnsi="方正仿宋_GBK" w:eastAsia="方正仿宋_GBK" w:cs="方正仿宋_GBK"/>
                <w:color w:val="auto"/>
                <w:sz w:val="18"/>
                <w:szCs w:val="21"/>
                <w:vertAlign w:val="baseline"/>
                <w:lang w:val="en-US" w:eastAsia="zh-CN"/>
              </w:rPr>
            </w:pPr>
          </w:p>
        </w:tc>
        <w:tc>
          <w:tcPr>
            <w:tcW w:w="546" w:type="dxa"/>
            <w:vAlign w:val="center"/>
          </w:tcPr>
          <w:p w14:paraId="0895F696">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37</w:t>
            </w:r>
          </w:p>
        </w:tc>
        <w:tc>
          <w:tcPr>
            <w:tcW w:w="5850" w:type="dxa"/>
            <w:vAlign w:val="center"/>
          </w:tcPr>
          <w:p w14:paraId="2C23E754">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无尘土、无污迹，保持洁净</w:t>
            </w:r>
          </w:p>
        </w:tc>
      </w:tr>
      <w:tr w14:paraId="0D259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BBDAB50">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7C02B19B">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rPr>
            </w:pPr>
            <w:r>
              <w:rPr>
                <w:rFonts w:hint="eastAsia" w:ascii="方正仿宋_GBK" w:hAnsi="方正仿宋_GBK" w:eastAsia="方正仿宋_GBK" w:cs="方正仿宋_GBK"/>
                <w:i w:val="0"/>
                <w:iCs w:val="0"/>
                <w:color w:val="000000"/>
                <w:kern w:val="0"/>
                <w:sz w:val="20"/>
                <w:szCs w:val="20"/>
                <w:u w:val="none"/>
                <w:lang w:val="en-US" w:eastAsia="zh-CN" w:bidi="ar"/>
              </w:rPr>
              <w:t>垃圾</w:t>
            </w:r>
            <w:r>
              <w:rPr>
                <w:rFonts w:hint="eastAsia" w:ascii="方正仿宋_GBK" w:hAnsi="方正仿宋_GBK" w:eastAsia="方正仿宋_GBK" w:cs="方正仿宋_GBK"/>
                <w:i w:val="0"/>
                <w:iCs w:val="0"/>
                <w:color w:val="000000"/>
                <w:kern w:val="0"/>
                <w:sz w:val="20"/>
                <w:szCs w:val="20"/>
                <w:u w:val="none"/>
                <w:lang w:val="en-US" w:eastAsia="zh-CN" w:bidi="ar"/>
              </w:rPr>
              <w:br w:type="textWrapping"/>
            </w:r>
            <w:r>
              <w:rPr>
                <w:rFonts w:hint="eastAsia" w:ascii="方正仿宋_GBK" w:hAnsi="方正仿宋_GBK" w:eastAsia="方正仿宋_GBK" w:cs="方正仿宋_GBK"/>
                <w:i w:val="0"/>
                <w:iCs w:val="0"/>
                <w:color w:val="000000"/>
                <w:kern w:val="0"/>
                <w:sz w:val="20"/>
                <w:szCs w:val="20"/>
                <w:u w:val="none"/>
                <w:lang w:val="en-US" w:eastAsia="zh-CN" w:bidi="ar"/>
              </w:rPr>
              <w:t>存放点</w:t>
            </w:r>
          </w:p>
        </w:tc>
        <w:tc>
          <w:tcPr>
            <w:tcW w:w="546" w:type="dxa"/>
            <w:vAlign w:val="center"/>
          </w:tcPr>
          <w:p w14:paraId="51A34889">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38</w:t>
            </w:r>
          </w:p>
        </w:tc>
        <w:tc>
          <w:tcPr>
            <w:tcW w:w="5850" w:type="dxa"/>
            <w:vAlign w:val="center"/>
          </w:tcPr>
          <w:p w14:paraId="0850E21D">
            <w:pPr>
              <w:keepNext w:val="0"/>
              <w:keepLines w:val="0"/>
              <w:widowControl/>
              <w:suppressLineNumbers w:val="0"/>
              <w:jc w:val="left"/>
              <w:textAlignment w:val="center"/>
              <w:rPr>
                <w:rFonts w:hint="default" w:ascii="方正仿宋_GBK" w:hAnsi="方正仿宋_GBK" w:eastAsia="方正仿宋_GBK" w:cs="方正仿宋_GBK"/>
                <w:color w:val="auto"/>
                <w:sz w:val="18"/>
                <w:szCs w:val="21"/>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垃圾房周围无异味、杂物、污渍</w:t>
            </w:r>
          </w:p>
        </w:tc>
      </w:tr>
      <w:tr w14:paraId="25D8B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148E7ECA">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70BC72D2">
            <w:pPr>
              <w:jc w:val="center"/>
              <w:rPr>
                <w:rFonts w:hint="eastAsia" w:ascii="方正仿宋_GBK" w:hAnsi="方正仿宋_GBK" w:eastAsia="方正仿宋_GBK" w:cs="方正仿宋_GBK"/>
                <w:color w:val="auto"/>
                <w:sz w:val="18"/>
                <w:szCs w:val="21"/>
                <w:vertAlign w:val="baseline"/>
              </w:rPr>
            </w:pPr>
          </w:p>
        </w:tc>
        <w:tc>
          <w:tcPr>
            <w:tcW w:w="546" w:type="dxa"/>
            <w:vAlign w:val="center"/>
          </w:tcPr>
          <w:p w14:paraId="3FC43505">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39</w:t>
            </w:r>
          </w:p>
        </w:tc>
        <w:tc>
          <w:tcPr>
            <w:tcW w:w="5850" w:type="dxa"/>
            <w:vAlign w:val="center"/>
          </w:tcPr>
          <w:p w14:paraId="3FC9D9D3">
            <w:pPr>
              <w:keepNext w:val="0"/>
              <w:keepLines w:val="0"/>
              <w:widowControl/>
              <w:suppressLineNumbers w:val="0"/>
              <w:jc w:val="left"/>
              <w:textAlignment w:val="center"/>
              <w:rPr>
                <w:rFonts w:hint="eastAsia" w:ascii="方正仿宋_GBK" w:hAnsi="方正仿宋_GBK" w:eastAsia="方正仿宋_GBK" w:cs="方正仿宋_GBK"/>
                <w:color w:val="auto"/>
                <w:sz w:val="18"/>
                <w:szCs w:val="21"/>
                <w:lang w:eastAsia="zh-CN"/>
              </w:rPr>
            </w:pPr>
            <w:r>
              <w:rPr>
                <w:rFonts w:hint="eastAsia" w:ascii="方正仿宋_GBK" w:hAnsi="方正仿宋_GBK" w:eastAsia="方正仿宋_GBK" w:cs="方正仿宋_GBK"/>
                <w:i w:val="0"/>
                <w:iCs w:val="0"/>
                <w:color w:val="000000"/>
                <w:kern w:val="0"/>
                <w:sz w:val="20"/>
                <w:szCs w:val="20"/>
                <w:u w:val="none"/>
                <w:lang w:val="en-US" w:eastAsia="zh-CN" w:bidi="ar"/>
              </w:rPr>
              <w:t>地面无污迹、无杂物，墙面无尘渍、无污渍、无胶印</w:t>
            </w:r>
          </w:p>
        </w:tc>
      </w:tr>
      <w:tr w14:paraId="48B80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5E24A46">
            <w:pPr>
              <w:spacing w:line="240" w:lineRule="auto"/>
              <w:rPr>
                <w:rFonts w:hint="eastAsia" w:ascii="方正仿宋_GBK" w:hAnsi="方正仿宋_GBK" w:eastAsia="方正仿宋_GBK" w:cs="方正仿宋_GBK"/>
                <w:color w:val="auto"/>
                <w:sz w:val="18"/>
                <w:szCs w:val="21"/>
                <w:vertAlign w:val="baseline"/>
              </w:rPr>
            </w:pPr>
          </w:p>
        </w:tc>
        <w:tc>
          <w:tcPr>
            <w:tcW w:w="1377" w:type="dxa"/>
            <w:vAlign w:val="center"/>
          </w:tcPr>
          <w:p w14:paraId="1625C6C5">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排水沟</w:t>
            </w:r>
          </w:p>
        </w:tc>
        <w:tc>
          <w:tcPr>
            <w:tcW w:w="546" w:type="dxa"/>
            <w:vAlign w:val="center"/>
          </w:tcPr>
          <w:p w14:paraId="40E2162D">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40</w:t>
            </w:r>
          </w:p>
        </w:tc>
        <w:tc>
          <w:tcPr>
            <w:tcW w:w="5850" w:type="dxa"/>
            <w:vAlign w:val="center"/>
          </w:tcPr>
          <w:p w14:paraId="3EB91CCE">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无杂物、无积水，无返碱沉积，保持畅通</w:t>
            </w:r>
          </w:p>
        </w:tc>
      </w:tr>
      <w:tr w14:paraId="207A4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BF5FE71">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294DD26E">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消火栓箱</w:t>
            </w:r>
          </w:p>
        </w:tc>
        <w:tc>
          <w:tcPr>
            <w:tcW w:w="546" w:type="dxa"/>
            <w:vAlign w:val="center"/>
          </w:tcPr>
          <w:p w14:paraId="4783FD51">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41</w:t>
            </w:r>
          </w:p>
        </w:tc>
        <w:tc>
          <w:tcPr>
            <w:tcW w:w="5850" w:type="dxa"/>
            <w:vAlign w:val="center"/>
          </w:tcPr>
          <w:p w14:paraId="7F4C7374">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消防管道无灰尘、无蜘蛛网</w:t>
            </w:r>
          </w:p>
        </w:tc>
      </w:tr>
      <w:tr w14:paraId="02EEA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36B1ABDC">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726D03FB">
            <w:pPr>
              <w:jc w:val="center"/>
              <w:rPr>
                <w:rFonts w:hint="eastAsia" w:ascii="方正仿宋_GBK" w:hAnsi="方正仿宋_GBK" w:eastAsia="方正仿宋_GBK" w:cs="方正仿宋_GBK"/>
                <w:color w:val="auto"/>
                <w:sz w:val="18"/>
                <w:szCs w:val="21"/>
                <w:vertAlign w:val="baseline"/>
                <w:lang w:val="en-US" w:eastAsia="zh-CN"/>
              </w:rPr>
            </w:pPr>
          </w:p>
        </w:tc>
        <w:tc>
          <w:tcPr>
            <w:tcW w:w="546" w:type="dxa"/>
            <w:vAlign w:val="center"/>
          </w:tcPr>
          <w:p w14:paraId="54FE97C2">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42</w:t>
            </w:r>
          </w:p>
        </w:tc>
        <w:tc>
          <w:tcPr>
            <w:tcW w:w="5850" w:type="dxa"/>
            <w:vAlign w:val="center"/>
          </w:tcPr>
          <w:p w14:paraId="5A0182E0">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消火栓箱无灰尘、无杂物、无污渍</w:t>
            </w:r>
          </w:p>
        </w:tc>
      </w:tr>
      <w:tr w14:paraId="4A1D1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9F6E916">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1F8B45FE">
            <w:pPr>
              <w:jc w:val="center"/>
              <w:rPr>
                <w:rFonts w:hint="eastAsia" w:ascii="方正仿宋_GBK" w:hAnsi="方正仿宋_GBK" w:eastAsia="方正仿宋_GBK" w:cs="方正仿宋_GBK"/>
                <w:color w:val="auto"/>
                <w:sz w:val="18"/>
                <w:szCs w:val="21"/>
                <w:vertAlign w:val="baseline"/>
                <w:lang w:val="en-US" w:eastAsia="zh-CN"/>
              </w:rPr>
            </w:pPr>
          </w:p>
        </w:tc>
        <w:tc>
          <w:tcPr>
            <w:tcW w:w="546" w:type="dxa"/>
            <w:vAlign w:val="center"/>
          </w:tcPr>
          <w:p w14:paraId="43C521F7">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43</w:t>
            </w:r>
          </w:p>
        </w:tc>
        <w:tc>
          <w:tcPr>
            <w:tcW w:w="5850" w:type="dxa"/>
            <w:vAlign w:val="center"/>
          </w:tcPr>
          <w:p w14:paraId="25759008">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灭火器、消防报警器无灰尘、无污渍</w:t>
            </w:r>
          </w:p>
        </w:tc>
      </w:tr>
      <w:tr w14:paraId="4E978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03C8434E">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restart"/>
            <w:vAlign w:val="center"/>
          </w:tcPr>
          <w:p w14:paraId="55741135">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防火卷帘</w:t>
            </w:r>
          </w:p>
        </w:tc>
        <w:tc>
          <w:tcPr>
            <w:tcW w:w="546" w:type="dxa"/>
            <w:vAlign w:val="center"/>
          </w:tcPr>
          <w:p w14:paraId="131C9ECE">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44</w:t>
            </w:r>
          </w:p>
        </w:tc>
        <w:tc>
          <w:tcPr>
            <w:tcW w:w="5850" w:type="dxa"/>
            <w:vAlign w:val="center"/>
          </w:tcPr>
          <w:p w14:paraId="3D5DA36D">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无积尘、无污渍、蜘蛛网</w:t>
            </w:r>
          </w:p>
        </w:tc>
      </w:tr>
      <w:tr w14:paraId="713AD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2E8CDECB">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6B02A5D1">
            <w:pPr>
              <w:jc w:val="center"/>
              <w:rPr>
                <w:rFonts w:hint="eastAsia" w:ascii="方正仿宋_GBK" w:hAnsi="方正仿宋_GBK" w:eastAsia="方正仿宋_GBK" w:cs="方正仿宋_GBK"/>
                <w:color w:val="auto"/>
                <w:sz w:val="18"/>
                <w:szCs w:val="21"/>
                <w:vertAlign w:val="baseline"/>
                <w:lang w:val="en-US" w:eastAsia="zh-CN"/>
              </w:rPr>
            </w:pPr>
          </w:p>
        </w:tc>
        <w:tc>
          <w:tcPr>
            <w:tcW w:w="546" w:type="dxa"/>
            <w:vAlign w:val="center"/>
          </w:tcPr>
          <w:p w14:paraId="27ED3DBD">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45</w:t>
            </w:r>
          </w:p>
        </w:tc>
        <w:tc>
          <w:tcPr>
            <w:tcW w:w="5850" w:type="dxa"/>
            <w:vAlign w:val="center"/>
          </w:tcPr>
          <w:p w14:paraId="22790083">
            <w:pPr>
              <w:keepNext w:val="0"/>
              <w:keepLines w:val="0"/>
              <w:widowControl/>
              <w:suppressLineNumbers w:val="0"/>
              <w:jc w:val="left"/>
              <w:textAlignment w:val="center"/>
              <w:rPr>
                <w:rFonts w:hint="default" w:ascii="方正仿宋_GBK" w:hAnsi="方正仿宋_GBK" w:eastAsia="方正仿宋_GBK" w:cs="方正仿宋_GBK"/>
                <w:color w:val="auto"/>
                <w:sz w:val="18"/>
                <w:szCs w:val="21"/>
                <w:lang w:val="en-US"/>
              </w:rPr>
            </w:pPr>
            <w:r>
              <w:rPr>
                <w:rFonts w:hint="eastAsia" w:ascii="方正仿宋_GBK" w:hAnsi="方正仿宋_GBK" w:eastAsia="方正仿宋_GBK" w:cs="方正仿宋_GBK"/>
                <w:i w:val="0"/>
                <w:iCs w:val="0"/>
                <w:color w:val="000000"/>
                <w:kern w:val="0"/>
                <w:sz w:val="20"/>
                <w:szCs w:val="20"/>
                <w:u w:val="none"/>
                <w:lang w:val="en-US" w:eastAsia="zh-CN" w:bidi="ar"/>
              </w:rPr>
              <w:t>防火卷帘下无杂物堆积</w:t>
            </w:r>
          </w:p>
        </w:tc>
      </w:tr>
      <w:tr w14:paraId="5E5C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27F476C9">
            <w:pPr>
              <w:spacing w:line="240" w:lineRule="auto"/>
              <w:rPr>
                <w:rFonts w:hint="eastAsia" w:ascii="方正仿宋_GBK" w:hAnsi="方正仿宋_GBK" w:eastAsia="方正仿宋_GBK" w:cs="方正仿宋_GBK"/>
                <w:color w:val="auto"/>
                <w:sz w:val="18"/>
                <w:szCs w:val="21"/>
                <w:vertAlign w:val="baseline"/>
              </w:rPr>
            </w:pPr>
          </w:p>
        </w:tc>
        <w:tc>
          <w:tcPr>
            <w:tcW w:w="1377" w:type="dxa"/>
            <w:vAlign w:val="center"/>
          </w:tcPr>
          <w:p w14:paraId="0587CF3D">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高空桥架</w:t>
            </w:r>
          </w:p>
        </w:tc>
        <w:tc>
          <w:tcPr>
            <w:tcW w:w="546" w:type="dxa"/>
            <w:vAlign w:val="center"/>
          </w:tcPr>
          <w:p w14:paraId="515F52C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46</w:t>
            </w:r>
          </w:p>
        </w:tc>
        <w:tc>
          <w:tcPr>
            <w:tcW w:w="5850" w:type="dxa"/>
            <w:vAlign w:val="center"/>
          </w:tcPr>
          <w:p w14:paraId="3FC12F22">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各类管道无积尘、污渍、蜘蛛网</w:t>
            </w:r>
          </w:p>
        </w:tc>
      </w:tr>
      <w:tr w14:paraId="50CCA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77A3440A">
            <w:pPr>
              <w:spacing w:line="240" w:lineRule="auto"/>
              <w:rPr>
                <w:rFonts w:hint="eastAsia" w:ascii="方正仿宋_GBK" w:hAnsi="方正仿宋_GBK" w:eastAsia="方正仿宋_GBK" w:cs="方正仿宋_GBK"/>
                <w:color w:val="auto"/>
                <w:sz w:val="18"/>
                <w:szCs w:val="21"/>
                <w:vertAlign w:val="baseline"/>
              </w:rPr>
            </w:pPr>
          </w:p>
        </w:tc>
        <w:tc>
          <w:tcPr>
            <w:tcW w:w="1377" w:type="dxa"/>
            <w:vAlign w:val="center"/>
          </w:tcPr>
          <w:p w14:paraId="4136F09A">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充电设施</w:t>
            </w:r>
          </w:p>
        </w:tc>
        <w:tc>
          <w:tcPr>
            <w:tcW w:w="546" w:type="dxa"/>
            <w:vAlign w:val="center"/>
          </w:tcPr>
          <w:p w14:paraId="1AD6B1E4">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47</w:t>
            </w:r>
          </w:p>
        </w:tc>
        <w:tc>
          <w:tcPr>
            <w:tcW w:w="5850" w:type="dxa"/>
            <w:vAlign w:val="center"/>
          </w:tcPr>
          <w:p w14:paraId="6A82C1FA">
            <w:pPr>
              <w:keepNext w:val="0"/>
              <w:keepLines w:val="0"/>
              <w:widowControl/>
              <w:suppressLineNumbers w:val="0"/>
              <w:jc w:val="left"/>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设施设备、无积尘、无污渍</w:t>
            </w:r>
          </w:p>
        </w:tc>
      </w:tr>
      <w:tr w14:paraId="36511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restart"/>
            <w:vAlign w:val="center"/>
          </w:tcPr>
          <w:p w14:paraId="7B6289EA">
            <w:pPr>
              <w:spacing w:line="240" w:lineRule="auto"/>
              <w:jc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color w:val="auto"/>
                <w:sz w:val="18"/>
                <w:szCs w:val="21"/>
                <w:vertAlign w:val="baseline"/>
                <w:lang w:val="en-US" w:eastAsia="zh-CN"/>
              </w:rPr>
              <w:t>设备机房</w:t>
            </w:r>
          </w:p>
        </w:tc>
        <w:tc>
          <w:tcPr>
            <w:tcW w:w="1377" w:type="dxa"/>
            <w:vMerge w:val="restart"/>
            <w:vAlign w:val="center"/>
          </w:tcPr>
          <w:p w14:paraId="78EFDD56">
            <w:pPr>
              <w:keepNext w:val="0"/>
              <w:keepLines w:val="0"/>
              <w:widowControl/>
              <w:suppressLineNumbers w:val="0"/>
              <w:jc w:val="center"/>
              <w:textAlignment w:val="center"/>
              <w:rPr>
                <w:rFonts w:hint="eastAsia"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设备机房</w:t>
            </w:r>
          </w:p>
        </w:tc>
        <w:tc>
          <w:tcPr>
            <w:tcW w:w="546" w:type="dxa"/>
            <w:vAlign w:val="center"/>
          </w:tcPr>
          <w:p w14:paraId="4EA3BBFE">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48</w:t>
            </w:r>
          </w:p>
        </w:tc>
        <w:tc>
          <w:tcPr>
            <w:tcW w:w="5850" w:type="dxa"/>
            <w:vAlign w:val="center"/>
          </w:tcPr>
          <w:p w14:paraId="402A2C29">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地面、设施设备、无积尘、无污渍</w:t>
            </w:r>
          </w:p>
        </w:tc>
      </w:tr>
      <w:tr w14:paraId="01680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69CE8D3B">
            <w:pPr>
              <w:spacing w:line="240" w:lineRule="auto"/>
              <w:rPr>
                <w:rFonts w:hint="eastAsia" w:ascii="方正仿宋_GBK" w:hAnsi="方正仿宋_GBK" w:eastAsia="方正仿宋_GBK" w:cs="方正仿宋_GBK"/>
                <w:color w:val="auto"/>
                <w:sz w:val="18"/>
                <w:szCs w:val="21"/>
                <w:vertAlign w:val="baseline"/>
              </w:rPr>
            </w:pPr>
          </w:p>
        </w:tc>
        <w:tc>
          <w:tcPr>
            <w:tcW w:w="1377" w:type="dxa"/>
            <w:vMerge w:val="continue"/>
            <w:vAlign w:val="center"/>
          </w:tcPr>
          <w:p w14:paraId="38651E15">
            <w:pPr>
              <w:jc w:val="center"/>
              <w:rPr>
                <w:rFonts w:hint="eastAsia" w:ascii="方正仿宋_GBK" w:hAnsi="方正仿宋_GBK" w:eastAsia="方正仿宋_GBK" w:cs="方正仿宋_GBK"/>
                <w:color w:val="auto"/>
                <w:sz w:val="18"/>
                <w:szCs w:val="21"/>
                <w:vertAlign w:val="baseline"/>
                <w:lang w:val="en-US" w:eastAsia="zh-CN"/>
              </w:rPr>
            </w:pPr>
          </w:p>
        </w:tc>
        <w:tc>
          <w:tcPr>
            <w:tcW w:w="546" w:type="dxa"/>
            <w:vAlign w:val="center"/>
          </w:tcPr>
          <w:p w14:paraId="3C13A4AE">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49</w:t>
            </w:r>
          </w:p>
        </w:tc>
        <w:tc>
          <w:tcPr>
            <w:tcW w:w="5850" w:type="dxa"/>
            <w:vAlign w:val="center"/>
          </w:tcPr>
          <w:p w14:paraId="5CC0FEE5">
            <w:pPr>
              <w:keepNext w:val="0"/>
              <w:keepLines w:val="0"/>
              <w:widowControl/>
              <w:suppressLineNumbers w:val="0"/>
              <w:jc w:val="left"/>
              <w:textAlignment w:val="center"/>
              <w:rPr>
                <w:rFonts w:hint="eastAsia" w:ascii="方正仿宋_GBK" w:hAnsi="方正仿宋_GBK" w:eastAsia="方正仿宋_GBK" w:cs="方正仿宋_GBK"/>
                <w:color w:val="auto"/>
                <w:sz w:val="18"/>
                <w:szCs w:val="21"/>
              </w:rPr>
            </w:pPr>
            <w:r>
              <w:rPr>
                <w:rFonts w:hint="eastAsia" w:ascii="方正仿宋_GBK" w:hAnsi="方正仿宋_GBK" w:eastAsia="方正仿宋_GBK" w:cs="方正仿宋_GBK"/>
                <w:i w:val="0"/>
                <w:iCs w:val="0"/>
                <w:color w:val="000000"/>
                <w:kern w:val="0"/>
                <w:sz w:val="20"/>
                <w:szCs w:val="20"/>
                <w:u w:val="none"/>
                <w:lang w:val="en-US" w:eastAsia="zh-CN" w:bidi="ar"/>
              </w:rPr>
              <w:t>墙面无积尘、无蜘蛛网</w:t>
            </w:r>
          </w:p>
        </w:tc>
      </w:tr>
      <w:tr w14:paraId="089F5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 w:type="dxa"/>
            <w:vMerge w:val="continue"/>
          </w:tcPr>
          <w:p w14:paraId="4733636D">
            <w:pPr>
              <w:spacing w:line="240" w:lineRule="auto"/>
              <w:rPr>
                <w:rFonts w:hint="eastAsia" w:ascii="方正仿宋_GBK" w:hAnsi="方正仿宋_GBK" w:eastAsia="方正仿宋_GBK" w:cs="方正仿宋_GBK"/>
                <w:color w:val="auto"/>
                <w:sz w:val="18"/>
                <w:szCs w:val="21"/>
                <w:vertAlign w:val="baseline"/>
              </w:rPr>
            </w:pPr>
          </w:p>
        </w:tc>
        <w:tc>
          <w:tcPr>
            <w:tcW w:w="1377" w:type="dxa"/>
            <w:vAlign w:val="center"/>
          </w:tcPr>
          <w:p w14:paraId="55D22766">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设备设施</w:t>
            </w:r>
          </w:p>
        </w:tc>
        <w:tc>
          <w:tcPr>
            <w:tcW w:w="546" w:type="dxa"/>
            <w:vAlign w:val="center"/>
          </w:tcPr>
          <w:p w14:paraId="0C974F3C">
            <w:pPr>
              <w:keepNext w:val="0"/>
              <w:keepLines w:val="0"/>
              <w:widowControl/>
              <w:suppressLineNumbers w:val="0"/>
              <w:jc w:val="center"/>
              <w:textAlignment w:val="center"/>
              <w:rPr>
                <w:rFonts w:hint="default" w:ascii="方正仿宋_GBK" w:hAnsi="方正仿宋_GBK" w:eastAsia="方正仿宋_GBK" w:cs="方正仿宋_GBK"/>
                <w:color w:val="auto"/>
                <w:sz w:val="18"/>
                <w:szCs w:val="21"/>
                <w:vertAlign w:val="baseline"/>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50</w:t>
            </w:r>
          </w:p>
        </w:tc>
        <w:tc>
          <w:tcPr>
            <w:tcW w:w="5850" w:type="dxa"/>
            <w:vAlign w:val="center"/>
          </w:tcPr>
          <w:p w14:paraId="75A03F7E">
            <w:pPr>
              <w:keepNext w:val="0"/>
              <w:keepLines w:val="0"/>
              <w:widowControl/>
              <w:suppressLineNumbers w:val="0"/>
              <w:jc w:val="left"/>
              <w:textAlignment w:val="center"/>
              <w:rPr>
                <w:rFonts w:hint="default" w:ascii="方正仿宋_GBK" w:hAnsi="方正仿宋_GBK" w:eastAsia="方正仿宋_GBK" w:cs="方正仿宋_GBK"/>
                <w:color w:val="auto"/>
                <w:sz w:val="18"/>
                <w:szCs w:val="21"/>
                <w:lang w:val="en-US" w:eastAsia="zh-CN"/>
              </w:rPr>
            </w:pPr>
            <w:r>
              <w:rPr>
                <w:rFonts w:hint="eastAsia" w:ascii="方正仿宋_GBK" w:hAnsi="方正仿宋_GBK" w:eastAsia="方正仿宋_GBK" w:cs="方正仿宋_GBK"/>
                <w:i w:val="0"/>
                <w:iCs w:val="0"/>
                <w:color w:val="000000"/>
                <w:kern w:val="0"/>
                <w:sz w:val="20"/>
                <w:szCs w:val="20"/>
                <w:u w:val="none"/>
                <w:lang w:val="en-US" w:eastAsia="zh-CN" w:bidi="ar"/>
              </w:rPr>
              <w:t>无积尘、无污渍、无遗留包装物</w:t>
            </w:r>
          </w:p>
        </w:tc>
      </w:tr>
    </w:tbl>
    <w:p w14:paraId="3C456DB8">
      <w:pPr>
        <w:spacing w:line="240" w:lineRule="auto"/>
        <w:rPr>
          <w:rFonts w:hint="eastAsia" w:ascii="方正仿宋_GBK" w:hAnsi="方正仿宋_GBK" w:eastAsia="方正仿宋_GBK" w:cs="方正仿宋_GBK"/>
          <w:color w:val="auto"/>
          <w:sz w:val="18"/>
          <w:szCs w:val="21"/>
        </w:rPr>
      </w:pPr>
    </w:p>
    <w:p w14:paraId="5F5F59F8">
      <w:pPr>
        <w:spacing w:line="240" w:lineRule="auto"/>
        <w:rPr>
          <w:rFonts w:hint="eastAsia" w:ascii="方正仿宋_GBK" w:hAnsi="方正仿宋_GBK" w:eastAsia="方正仿宋_GBK" w:cs="方正仿宋_GBK"/>
          <w:color w:val="auto"/>
          <w:sz w:val="18"/>
          <w:szCs w:val="21"/>
        </w:rPr>
      </w:pPr>
    </w:p>
    <w:p w14:paraId="278B92C5">
      <w:pPr>
        <w:tabs>
          <w:tab w:val="left" w:pos="1965"/>
        </w:tabs>
        <w:bidi w:val="0"/>
        <w:jc w:val="left"/>
        <w:rPr>
          <w:rFonts w:hint="default"/>
          <w:lang w:val="en-US" w:eastAsia="zh-CN"/>
        </w:rPr>
      </w:pPr>
    </w:p>
    <w:sectPr>
      <w:footerReference r:id="rId3" w:type="default"/>
      <w:pgSz w:w="11906" w:h="16838"/>
      <w:pgMar w:top="1440" w:right="1800" w:bottom="1440" w:left="1800"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FC3AC24-0AFE-4516-B5F1-B71C93EA8FDD}"/>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95CB1AE-251F-4EAE-AF7A-3DC9D0603940}"/>
  </w:font>
  <w:font w:name="方正小标宋简体">
    <w:panose1 w:val="02000000000000000000"/>
    <w:charset w:val="86"/>
    <w:family w:val="auto"/>
    <w:pitch w:val="default"/>
    <w:sig w:usb0="00000001" w:usb1="080E0000" w:usb2="00000000" w:usb3="00000000" w:csb0="00040000" w:csb1="00000000"/>
    <w:embedRegular r:id="rId3" w:fontKey="{6F7DAD96-FE6D-4323-8608-E8D9C29ACCB5}"/>
  </w:font>
  <w:font w:name="仿宋_GB2312">
    <w:panose1 w:val="02010609030101010101"/>
    <w:charset w:val="86"/>
    <w:family w:val="auto"/>
    <w:pitch w:val="default"/>
    <w:sig w:usb0="00000001" w:usb1="080E0000" w:usb2="00000000" w:usb3="00000000" w:csb0="00040000" w:csb1="00000000"/>
    <w:embedRegular r:id="rId4" w:fontKey="{DE2FD85D-8DA7-4B56-A674-E534B15C9111}"/>
  </w:font>
  <w:font w:name="仿宋">
    <w:panose1 w:val="02010609060101010101"/>
    <w:charset w:val="86"/>
    <w:family w:val="modern"/>
    <w:pitch w:val="default"/>
    <w:sig w:usb0="800002BF" w:usb1="38CF7CFA" w:usb2="00000016" w:usb3="00000000" w:csb0="00040001" w:csb1="00000000"/>
    <w:embedRegular r:id="rId5" w:fontKey="{FD796CAC-5D60-4C64-963C-851F5375C58D}"/>
  </w:font>
  <w:font w:name="方正小标宋_GBK">
    <w:panose1 w:val="03000509000000000000"/>
    <w:charset w:val="86"/>
    <w:family w:val="auto"/>
    <w:pitch w:val="default"/>
    <w:sig w:usb0="00000001" w:usb1="080E0000" w:usb2="00000000" w:usb3="00000000" w:csb0="00040000" w:csb1="00000000"/>
    <w:embedRegular r:id="rId6" w:fontKey="{9EA4B092-17D6-488A-B83D-8AA7B613D4C6}"/>
  </w:font>
  <w:font w:name="方正黑体_GBK">
    <w:panose1 w:val="03000509000000000000"/>
    <w:charset w:val="86"/>
    <w:family w:val="auto"/>
    <w:pitch w:val="default"/>
    <w:sig w:usb0="00000001" w:usb1="080E0000" w:usb2="00000000" w:usb3="00000000" w:csb0="00040000" w:csb1="00000000"/>
    <w:embedRegular r:id="rId7" w:fontKey="{8115CFC0-DDF0-45FB-8E2E-5B833114021D}"/>
  </w:font>
  <w:font w:name="微软雅黑">
    <w:panose1 w:val="020B0503020204020204"/>
    <w:charset w:val="86"/>
    <w:family w:val="auto"/>
    <w:pitch w:val="default"/>
    <w:sig w:usb0="80000287" w:usb1="2ACF3C50" w:usb2="00000016" w:usb3="00000000" w:csb0="0004001F" w:csb1="00000000"/>
    <w:embedRegular r:id="rId8" w:fontKey="{6FAADE63-F4CD-4022-9732-BFB00924803A}"/>
  </w:font>
  <w:font w:name="方正仿宋_GBK">
    <w:panose1 w:val="03000509000000000000"/>
    <w:charset w:val="86"/>
    <w:family w:val="auto"/>
    <w:pitch w:val="default"/>
    <w:sig w:usb0="00000001" w:usb1="080E0000" w:usb2="00000000" w:usb3="00000000" w:csb0="00040000" w:csb1="00000000"/>
    <w:embedRegular r:id="rId9" w:fontKey="{CCECE52F-65EC-4984-997B-3C636EBE716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0D26B">
    <w:pPr>
      <w:spacing w:after="25" w:line="217" w:lineRule="auto"/>
      <w:ind w:left="0"/>
      <w:rPr>
        <w:rFonts w:ascii="宋体" w:hAnsi="宋体" w:eastAsia="宋体" w:cs="宋体"/>
        <w:sz w:val="13"/>
        <w:szCs w:val="13"/>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8A1B58"/>
    <w:multiLevelType w:val="singleLevel"/>
    <w:tmpl w:val="268A1B58"/>
    <w:lvl w:ilvl="0" w:tentative="0">
      <w:start w:val="2"/>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4954F3"/>
    <w:rsid w:val="005A521A"/>
    <w:rsid w:val="00B57F8A"/>
    <w:rsid w:val="00D05BC6"/>
    <w:rsid w:val="010515B4"/>
    <w:rsid w:val="015B26E3"/>
    <w:rsid w:val="02EB239A"/>
    <w:rsid w:val="034D4E02"/>
    <w:rsid w:val="040D00EE"/>
    <w:rsid w:val="04162219"/>
    <w:rsid w:val="04510922"/>
    <w:rsid w:val="051C4A8C"/>
    <w:rsid w:val="0667442D"/>
    <w:rsid w:val="08976DA7"/>
    <w:rsid w:val="08DF02AB"/>
    <w:rsid w:val="0A856C30"/>
    <w:rsid w:val="0ABA423B"/>
    <w:rsid w:val="0C413D3E"/>
    <w:rsid w:val="0C6A7C7A"/>
    <w:rsid w:val="0E266908"/>
    <w:rsid w:val="0E49753B"/>
    <w:rsid w:val="119105B0"/>
    <w:rsid w:val="12D527C1"/>
    <w:rsid w:val="137D7772"/>
    <w:rsid w:val="13A7230D"/>
    <w:rsid w:val="150C0EEF"/>
    <w:rsid w:val="17125CEF"/>
    <w:rsid w:val="17322457"/>
    <w:rsid w:val="17DA1E3E"/>
    <w:rsid w:val="194A1770"/>
    <w:rsid w:val="198A4263"/>
    <w:rsid w:val="1B1F697F"/>
    <w:rsid w:val="1D7E1367"/>
    <w:rsid w:val="1DBE4416"/>
    <w:rsid w:val="1DDD524D"/>
    <w:rsid w:val="1E935967"/>
    <w:rsid w:val="1FA83694"/>
    <w:rsid w:val="1FF57E4E"/>
    <w:rsid w:val="202619F5"/>
    <w:rsid w:val="204539F3"/>
    <w:rsid w:val="20833799"/>
    <w:rsid w:val="21480A2B"/>
    <w:rsid w:val="22B45EAC"/>
    <w:rsid w:val="22FC638F"/>
    <w:rsid w:val="237F6587"/>
    <w:rsid w:val="250C6A2B"/>
    <w:rsid w:val="25760785"/>
    <w:rsid w:val="25D90851"/>
    <w:rsid w:val="26413EFB"/>
    <w:rsid w:val="29216F58"/>
    <w:rsid w:val="293E0BC6"/>
    <w:rsid w:val="29A70519"/>
    <w:rsid w:val="2A6B7798"/>
    <w:rsid w:val="2C0521FA"/>
    <w:rsid w:val="2E354445"/>
    <w:rsid w:val="2F9D71DE"/>
    <w:rsid w:val="2FE02745"/>
    <w:rsid w:val="30252A1F"/>
    <w:rsid w:val="30330DD3"/>
    <w:rsid w:val="30391CCE"/>
    <w:rsid w:val="311E5564"/>
    <w:rsid w:val="319122F4"/>
    <w:rsid w:val="32144BB9"/>
    <w:rsid w:val="326E42CA"/>
    <w:rsid w:val="32E066C3"/>
    <w:rsid w:val="33423060"/>
    <w:rsid w:val="35002171"/>
    <w:rsid w:val="35243365"/>
    <w:rsid w:val="35C34243"/>
    <w:rsid w:val="369A5922"/>
    <w:rsid w:val="36D05553"/>
    <w:rsid w:val="37286C1A"/>
    <w:rsid w:val="382471D8"/>
    <w:rsid w:val="3831086A"/>
    <w:rsid w:val="385555E4"/>
    <w:rsid w:val="39427657"/>
    <w:rsid w:val="3BE4674F"/>
    <w:rsid w:val="3BE9209A"/>
    <w:rsid w:val="3C463BC1"/>
    <w:rsid w:val="3DE73182"/>
    <w:rsid w:val="3F051B12"/>
    <w:rsid w:val="3F8213B4"/>
    <w:rsid w:val="40F123AF"/>
    <w:rsid w:val="424A4A9E"/>
    <w:rsid w:val="4460420F"/>
    <w:rsid w:val="455B07C9"/>
    <w:rsid w:val="45D11E71"/>
    <w:rsid w:val="47480CBD"/>
    <w:rsid w:val="47887784"/>
    <w:rsid w:val="4812647D"/>
    <w:rsid w:val="484D0086"/>
    <w:rsid w:val="48DF6D49"/>
    <w:rsid w:val="49397EDB"/>
    <w:rsid w:val="49A87C69"/>
    <w:rsid w:val="4B117A90"/>
    <w:rsid w:val="4B326CDB"/>
    <w:rsid w:val="4C9646F1"/>
    <w:rsid w:val="4CE916F9"/>
    <w:rsid w:val="4D1B4BF6"/>
    <w:rsid w:val="4E4C7F4F"/>
    <w:rsid w:val="4F4533DB"/>
    <w:rsid w:val="500011A4"/>
    <w:rsid w:val="5100724F"/>
    <w:rsid w:val="51850F13"/>
    <w:rsid w:val="51D004F0"/>
    <w:rsid w:val="53422EDD"/>
    <w:rsid w:val="53C47D96"/>
    <w:rsid w:val="54483F21"/>
    <w:rsid w:val="55CA0F67"/>
    <w:rsid w:val="55F379B1"/>
    <w:rsid w:val="561D1279"/>
    <w:rsid w:val="56344A2D"/>
    <w:rsid w:val="56750819"/>
    <w:rsid w:val="578C4726"/>
    <w:rsid w:val="57D9741F"/>
    <w:rsid w:val="58164938"/>
    <w:rsid w:val="5866141B"/>
    <w:rsid w:val="58694977"/>
    <w:rsid w:val="596731E5"/>
    <w:rsid w:val="598B70EC"/>
    <w:rsid w:val="59DB7BE7"/>
    <w:rsid w:val="59F82547"/>
    <w:rsid w:val="5AC661A1"/>
    <w:rsid w:val="5BBF2F44"/>
    <w:rsid w:val="5BE014E5"/>
    <w:rsid w:val="5C3D4C5F"/>
    <w:rsid w:val="5D486E36"/>
    <w:rsid w:val="5DA234CC"/>
    <w:rsid w:val="5DC42740"/>
    <w:rsid w:val="5EC5741C"/>
    <w:rsid w:val="5EFD5F0A"/>
    <w:rsid w:val="5F49114F"/>
    <w:rsid w:val="5F941362"/>
    <w:rsid w:val="606E2C63"/>
    <w:rsid w:val="61B825BC"/>
    <w:rsid w:val="61C805F8"/>
    <w:rsid w:val="63287D15"/>
    <w:rsid w:val="645D128D"/>
    <w:rsid w:val="647D5514"/>
    <w:rsid w:val="64B90B25"/>
    <w:rsid w:val="66FF3AB3"/>
    <w:rsid w:val="675D0095"/>
    <w:rsid w:val="680F32E2"/>
    <w:rsid w:val="68FE307E"/>
    <w:rsid w:val="6A9E2C97"/>
    <w:rsid w:val="6AA87007"/>
    <w:rsid w:val="6ACB3360"/>
    <w:rsid w:val="6AF97ECD"/>
    <w:rsid w:val="6B262C54"/>
    <w:rsid w:val="6B9A150E"/>
    <w:rsid w:val="6DD15131"/>
    <w:rsid w:val="6F441DC4"/>
    <w:rsid w:val="6FAA5C3A"/>
    <w:rsid w:val="70D171F6"/>
    <w:rsid w:val="7157594D"/>
    <w:rsid w:val="72473244"/>
    <w:rsid w:val="73292B1E"/>
    <w:rsid w:val="741A2EFE"/>
    <w:rsid w:val="742D6E39"/>
    <w:rsid w:val="76645F0C"/>
    <w:rsid w:val="77065E4C"/>
    <w:rsid w:val="78C401F6"/>
    <w:rsid w:val="79ED738C"/>
    <w:rsid w:val="7ADE0E8D"/>
    <w:rsid w:val="7AF32372"/>
    <w:rsid w:val="7B7018CD"/>
    <w:rsid w:val="7BB01393"/>
    <w:rsid w:val="7C1B4311"/>
    <w:rsid w:val="7C914409"/>
    <w:rsid w:val="7CEA3B1A"/>
    <w:rsid w:val="7D231D04"/>
    <w:rsid w:val="7D3E3E65"/>
    <w:rsid w:val="7E983B4C"/>
    <w:rsid w:val="7F4C4618"/>
    <w:rsid w:val="7FD64CE2"/>
    <w:rsid w:val="FBEFB719"/>
    <w:rsid w:val="FFFDC81D"/>
    <w:rsid w:val="FFFFE5C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qFormat/>
    <w:uiPriority w:val="0"/>
    <w:rPr>
      <w:rFonts w:ascii="宋体" w:hAnsi="Arial"/>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styleId="13">
    <w:name w:val="List Paragraph"/>
    <w:basedOn w:val="1"/>
    <w:qFormat/>
    <w:uiPriority w:val="1"/>
    <w:pPr>
      <w:ind w:left="120" w:firstLine="420"/>
    </w:pPr>
    <w:rPr>
      <w:rFonts w:ascii="宋体" w:hAnsi="宋体" w:cs="宋体"/>
      <w:lang w:val="zh-CN" w:bidi="zh-CN"/>
    </w:rPr>
  </w:style>
  <w:style w:type="paragraph" w:customStyle="1" w:styleId="14">
    <w:name w:val="Table Paragraph"/>
    <w:basedOn w:val="1"/>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6">
    <w:name w:val="font41"/>
    <w:basedOn w:val="11"/>
    <w:qFormat/>
    <w:uiPriority w:val="0"/>
    <w:rPr>
      <w:rFonts w:ascii="Arial" w:hAnsi="Arial" w:cs="Arial"/>
      <w:color w:val="000000"/>
      <w:sz w:val="22"/>
      <w:szCs w:val="22"/>
      <w:u w:val="none"/>
    </w:rPr>
  </w:style>
  <w:style w:type="character" w:customStyle="1" w:styleId="17">
    <w:name w:val="font51"/>
    <w:basedOn w:val="11"/>
    <w:qFormat/>
    <w:uiPriority w:val="0"/>
    <w:rPr>
      <w:rFonts w:ascii="宋体" w:hAnsi="宋体" w:eastAsia="宋体" w:cs="宋体"/>
      <w:color w:val="000000"/>
      <w:sz w:val="24"/>
      <w:szCs w:val="24"/>
      <w:u w:val="none"/>
    </w:rPr>
  </w:style>
  <w:style w:type="character" w:customStyle="1" w:styleId="18">
    <w:name w:val="font61"/>
    <w:basedOn w:val="11"/>
    <w:qFormat/>
    <w:uiPriority w:val="0"/>
    <w:rPr>
      <w:rFonts w:hint="eastAsia" w:ascii="宋体" w:hAnsi="宋体" w:eastAsia="宋体" w:cs="宋体"/>
      <w:color w:val="000000"/>
      <w:sz w:val="24"/>
      <w:szCs w:val="24"/>
      <w:u w:val="none"/>
    </w:rPr>
  </w:style>
  <w:style w:type="table" w:customStyle="1" w:styleId="19">
    <w:name w:val="Table Normal"/>
    <w:semiHidden/>
    <w:unhideWhenUsed/>
    <w:qFormat/>
    <w:uiPriority w:val="0"/>
    <w:tblPr>
      <w:tblCellMar>
        <w:top w:w="0" w:type="dxa"/>
        <w:left w:w="0" w:type="dxa"/>
        <w:bottom w:w="0" w:type="dxa"/>
        <w:right w:w="0" w:type="dxa"/>
      </w:tblCellMar>
    </w:tblPr>
  </w:style>
  <w:style w:type="paragraph" w:customStyle="1" w:styleId="20">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669fed0c-81c3-4b9d-9886-f5eb45e92157</errorID>
      <errorWord>予以</errorWord>
      <group>L1_Word</group>
      <groupName>字词问题</groupName>
      <ability>L2_Typo</ability>
      <abilityName>字词错误</abilityName>
      <candidateList>
        <item>予</item>
      </candidateList>
      <explain/>
      <paraID>7326E493</paraID>
      <start>40</start>
      <end>42</end>
      <status>unmodified</status>
      <modifiedWord/>
      <trackRevisions>false</trackRevisions>
    </reviewItem>
    <reviewItem>
      <errorID>6079c3e8-9178-44de-9cca-60c7c8b49b6f</errorID>
      <errorWord>附合</errorWord>
      <group>L1_Word</group>
      <groupName>字词问题</groupName>
      <ability>L2_Typo</ability>
      <abilityName>字词错误</abilityName>
      <candidateList>
        <item>符合</item>
      </candidateList>
      <explain>〈动〉（数量、形状、情节等）相合：～事实｜这些产品不～质量标准。</explain>
      <paraID>297BD4AA</paraID>
      <start>18</start>
      <end>20</end>
      <status>unmodified</status>
      <modifiedWord/>
      <trackRevisions>false</trackRevisions>
    </reviewItem>
    <reviewItem>
      <errorID>997d9d8a-9869-46f9-b2a3-98608d07fcd3</errorID>
      <errorWord>报价应</errorWord>
      <group>L1_Word</group>
      <groupName>字词问题</groupName>
      <ability>L2_Typo</ability>
      <abilityName>字词错误</abilityName>
      <candidateList>
        <item>报价</item>
      </candidateList>
      <explain/>
      <paraID>3A83BBC8</paraID>
      <start>6</start>
      <end>9</end>
      <status>unmodified</status>
      <modifiedWord/>
      <trackRevisions>false</trackRevisions>
    </reviewItem>
    <reviewItem>
      <errorID>f7af226d-8182-408f-8971-7ec0af9c9182</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6ACCD19A</paraID>
      <start>30</start>
      <end>35</end>
      <status>unmodified</status>
      <modifiedWord/>
      <trackRevisions>false</trackRevisions>
    </reviewItem>
    <reviewItem>
      <errorID>c8be77a7-feb3-4a8b-adfc-e1205470df4b</errorID>
      <errorWord>2025年12月08日</errorWord>
      <group>L1_Knowledge</group>
      <groupName>知识性问题</groupName>
      <ability>L2_Time</ability>
      <abilityName>日期时间</abilityName>
      <candidateList>
        <item>2025年12月8日</item>
      </candidateList>
      <explain>根据日常书写习惯，日期一般会省略前导零。</explain>
      <paraID>213A1EAB</paraID>
      <start>19</start>
      <end>40</end>
      <status>modified</status>
      <modifiedWord>2025年12月8日</modifiedWord>
      <trackRevisions>true</trackRevisions>
    </reviewItem>
    <reviewItem>
      <errorID>74001180-5f1a-4d9d-a115-62f5e0aee11f</errorID>
      <errorWord>：</errorWord>
      <group>L1_Format</group>
      <groupName>格式问题</groupName>
      <ability>L2_HalfPunc</ability>
      <abilityName>全半角检查</abilityName>
      <candidateList>
        <item>:</item>
      </candidateList>
      <explain>文本全半角错误。</explain>
      <paraID>213A1EAB</paraID>
      <start>42</start>
      <end>43</end>
      <status>unmodified</status>
      <modifiedWord/>
      <trackRevisions>false</trackRevisions>
    </reviewItem>
    <reviewItem>
      <errorID>e09ae728-477e-46eb-90ff-7a12af6dc5c2</errorID>
      <errorWord>2025年12月08日</errorWord>
      <group>L1_Knowledge</group>
      <groupName>知识性问题</groupName>
      <ability>L2_Time</ability>
      <abilityName>日期时间</abilityName>
      <candidateList>
        <item>2025年12月8日</item>
      </candidateList>
      <explain>根据日常书写习惯，日期一般会省略前导零。</explain>
      <paraID>59128DD7</paraID>
      <start>7</start>
      <end>28</end>
      <status>modified</status>
      <modifiedWord>2025年12月8日</modifiedWord>
      <trackRevisions>true</trackRevisions>
    </reviewItem>
    <reviewItem>
      <errorID>6c555d4c-b809-4605-8f7d-fc7181513793</errorID>
      <errorWord>”</errorWord>
      <group>L1_Punc</group>
      <groupName>标点问题</groupName>
      <ability>L2_Punc</ability>
      <abilityName>标点符号检查</abilityName>
      <candidateList/>
      <explain/>
      <paraID>3948D8C0</paraID>
      <start>104</start>
      <end>105</end>
      <status>unmodified</status>
      <modifiedWord/>
      <trackRevisions>false</trackRevisions>
    </reviewItem>
    <reviewItem>
      <errorID>2d5fb8c1-c9dc-4096-b1db-52c0d79e2551</errorID>
      <errorWord>转帐</errorWord>
      <group>L1_Word</group>
      <groupName>字词问题</groupName>
      <ability>L2_Typo</ability>
      <abilityName>字词错误</abilityName>
      <candidateList>
        <item>转账</item>
      </candidateList>
      <explain>〈动〉不收付现金，只在账簿上记载收付关系：～支票。</explain>
      <paraID>5BF08F56</paraID>
      <start>0</start>
      <end>2</end>
      <status>unmodified</status>
      <modifiedWord/>
      <trackRevisions>false</trackRevisions>
    </reviewItem>
    <reviewItem>
      <errorID>e8cdb13a-3722-40c5-9d64-03810ef0f027</errorID>
      <errorWord>，</errorWord>
      <group>L1_Word</group>
      <groupName>字词问题</groupName>
      <ability>L2_Typo</ability>
      <abilityName>字词错误</abilityName>
      <candidateList>
        <item>，在</item>
      </candidateList>
      <explain/>
      <paraID>2ABD519C</paraID>
      <start>51</start>
      <end>52</end>
      <status>unmodified</status>
      <modifiedWord/>
      <trackRevisions>false</trackRevisions>
    </reviewItem>
    <reviewItem>
      <errorID>9fea89a3-edee-4d71-b12b-88b8ff05a434</errorID>
      <errorWord>其它类似的</errorWord>
      <group>L1_Word</group>
      <groupName>字词问题</groupName>
      <ability>L2_Alias</ability>
      <abilityName>也作/曾用词</abilityName>
      <candidateList>
        <item>其他类似的</item>
      </candidateList>
      <explain>词汇[其它类似的]为不规范表述或旧称，其规范书面表述为[其他类似的]。</explain>
      <paraID>2ABD519C</paraID>
      <start>91</start>
      <end>96</end>
      <status>unmodified</status>
      <modifiedWord/>
      <trackRevisions>false</trackRevisions>
    </reviewItem>
    <reviewItem>
      <errorID>9f9b545c-4460-4e75-bb13-ced853a39fa7</errorID>
      <errorWord>了解了</errorWord>
      <group>L1_Word</group>
      <groupName>字词问题</groupName>
      <ability>L2_Typo</ability>
      <abilityName>字词错误</abilityName>
      <candidateList>
        <item>了解</item>
      </candidateList>
      <explain/>
      <paraID>7103ECE4</paraID>
      <start>41</start>
      <end>44</end>
      <status>unmodified</status>
      <modifiedWord/>
      <trackRevisions>false</trackRevisions>
    </reviewItem>
    <reviewItem>
      <errorID>df2fd464-4630-4140-8c59-ec2839ba7155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2D61BC97</paraID>
      <start>0</start>
      <end>2</end>
      <status>unmodified</status>
      <modifiedWord/>
      <trackRevisions>false</trackRevisions>
    </reviewItem>
    <reviewItem>
      <errorID>58407373-528f-4ba8-9624-44e9358c729e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50A6EAA4</paraID>
      <start>0</start>
      <end>2</end>
      <status>unmodified</status>
      <modifiedWord/>
      <trackRevisions>false</trackRevisions>
    </reviewItem>
    <reviewItem>
      <errorID>14287c72-01d7-43b7-8d5a-557914857a3d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2504D75D</paraID>
      <start>0</start>
      <end>2</end>
      <status>unmodified</status>
      <modifiedWord/>
      <trackRevisions>false</trackRevisions>
    </reviewItem>
    <reviewItem>
      <errorID>a4145e4c-6b11-476f-8eb1-8f76b0583a16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2CECFBBC</paraID>
      <start>0</start>
      <end>2</end>
      <status>unmodified</status>
      <modifiedWord/>
      <trackRevisions>false</trackRevisions>
    </reviewItem>
    <reviewItem>
      <errorID>c6c5bf95-c892-42d6-acb1-948615f31903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70B97BA3</paraID>
      <start>0</start>
      <end>2</end>
      <status>unmodified</status>
      <modifiedWord/>
      <trackRevisions>false</trackRevisions>
    </reviewItem>
    <reviewItem>
      <errorID>4abc95ed-fd18-4a4b-9fa3-a7c1b0291a59</errorID>
      <errorWord>(</errorWord>
      <group>L1_Format</group>
      <groupName>格式问题</groupName>
      <ability>L2_HalfPunc</ability>
      <abilityName>全半角检查</abilityName>
      <candidateList>
        <item>（</item>
      </candidateList>
      <explain>文本全半角错误。</explain>
      <paraID> C0E7E2F</paraID>
      <start>7</start>
      <end>8</end>
      <status>unmodified</status>
      <modifiedWord/>
      <trackRevisions>false</trackRevisions>
    </reviewItem>
    <reviewItem>
      <errorID>8b0942d0-8923-4fcf-9d7c-d979092d23de</errorID>
      <errorWord>)</errorWord>
      <group>L1_Format</group>
      <groupName>格式问题</groupName>
      <ability>L2_HalfPunc</ability>
      <abilityName>全半角检查</abilityName>
      <candidateList>
        <item>）</item>
      </candidateList>
      <explain>文本全半角错误。</explain>
      <paraID> C0E7E2F</paraID>
      <start>14</start>
      <end>15</end>
      <status>unmodified</status>
      <modifiedWord/>
      <trackRevisions>false</trackRevisions>
    </reviewItem>
    <reviewItem>
      <errorID>1f26a31e-8e74-44f1-b4a4-8dc27201b422</errorID>
      <errorWord>，</errorWord>
      <group>L1_Word</group>
      <groupName>字词问题</groupName>
      <ability>L2_Typo</ability>
      <abilityName>字词错误</abilityName>
      <candidateList>
        <item>，以</item>
      </candidateList>
      <explain/>
      <paraID>55271C20</paraID>
      <start>93</start>
      <end>94</end>
      <status>unmodified</status>
      <modifiedWord/>
      <trackRevisions>false</trackRevisions>
    </reviewItem>
    <reviewItem>
      <errorID>451d4ac7-dab0-46f7-b909-c967798577f4</errorID>
      <errorWord>:</errorWord>
      <group>L1_Format</group>
      <groupName>格式问题</groupName>
      <ability>L2_HalfPunc</ability>
      <abilityName>全半角检查</abilityName>
      <candidateList>
        <item>：</item>
      </candidateList>
      <explain>文本全半角错误。</explain>
      <paraID>58BAB66E</paraID>
      <start>4</start>
      <end>5</end>
      <status>unmodified</status>
      <modifiedWord/>
      <trackRevisions>false</trackRevisions>
    </reviewItem>
    <reviewItem>
      <errorID>5db67b4e-52dc-4431-9333-b732a76b94d5</errorID>
      <errorWord>，</errorWord>
      <group>L1_Word</group>
      <groupName>字词问题</groupName>
      <ability>L2_Typo</ability>
      <abilityName>字词错误</abilityName>
      <candidateList>
        <item>，在</item>
      </candidateList>
      <explain/>
      <paraID>647308B9</paraID>
      <start>52</start>
      <end>53</end>
      <status>unmodified</status>
      <modifiedWord/>
      <trackRevisions>false</trackRevisions>
    </reviewItem>
    <reviewItem>
      <errorID>a4557d60-26bb-4c51-bf3a-36986f5a635c</errorID>
      <errorWord>(</errorWord>
      <group>L1_Format</group>
      <groupName>格式问题</groupName>
      <ability>L2_HalfPunc</ability>
      <abilityName>全半角检查</abilityName>
      <candidateList>
        <item>（</item>
      </candidateList>
      <explain>文本全半角错误。</explain>
      <paraID>1FCDE847</paraID>
      <start>2</start>
      <end>3</end>
      <status>unmodified</status>
      <modifiedWord/>
      <trackRevisions>false</trackRevisions>
    </reviewItem>
    <reviewItem>
      <errorID>5599d9a9-be1e-407f-a5ce-797b5e7f92d2</errorID>
      <errorWord>):</errorWord>
      <group>L1_Format</group>
      <groupName>格式问题</groupName>
      <ability>L2_HalfPunc</ability>
      <abilityName>全半角检查</abilityName>
      <candidateList>
        <item>）：</item>
      </candidateList>
      <explain>文本全半角错误。</explain>
      <paraID>1FCDE847</paraID>
      <start>6</start>
      <end>8</end>
      <status>unmodified</status>
      <modifiedWord/>
      <trackRevisions>false</trackRevisions>
    </reviewItem>
    <reviewItem>
      <errorID>bde07951-5bb5-4136-9da0-78626767afb9</errorID>
      <errorWord>(</errorWord>
      <group>L1_Format</group>
      <groupName>格式问题</groupName>
      <ability>L2_HalfPunc</ability>
      <abilityName>全半角检查</abilityName>
      <candidateList>
        <item>（</item>
      </candidateList>
      <explain>文本全半角错误。</explain>
      <paraID>191B059D</paraID>
      <start>2</start>
      <end>3</end>
      <status>unmodified</status>
      <modifiedWord/>
      <trackRevisions>false</trackRevisions>
    </reviewItem>
    <reviewItem>
      <errorID>5cce55c7-0d64-4f43-aa89-21a0e61c5489</errorID>
      <errorWord>)</errorWord>
      <group>L1_Format</group>
      <groupName>格式问题</groupName>
      <ability>L2_HalfPunc</ability>
      <abilityName>全半角检查</abilityName>
      <candidateList>
        <item>）</item>
      </candidateList>
      <explain>文本全半角错误。</explain>
      <paraID>191B059D</paraID>
      <start>6</start>
      <end>7</end>
      <status>unmodified</status>
      <modifiedWord/>
      <trackRevisions>false</trackRevisions>
    </reviewItem>
    <reviewItem>
      <errorID>be99573d-25be-4344-a422-da71a62742bf</errorID>
      <errorWord>》</errorWord>
      <group>L1_Word</group>
      <groupName>字词问题</groupName>
      <ability>L2_Typo</ability>
      <abilityName>字词错误</abilityName>
      <candidateList>
        <item>》等</item>
      </candidateList>
      <explain/>
      <paraID>4492EDD7</paraID>
      <start>34</start>
      <end>35</end>
      <status>unmodified</status>
      <modifiedWord/>
      <trackRevisions>false</trackRevisions>
    </reviewItem>
    <reviewItem>
      <errorID>d1bf2eb1-0038-4477-8eeb-ef47ad4af59e</errorID>
      <errorWord>》</errorWord>
      <group>L1_Word</group>
      <groupName>字词问题</groupName>
      <ability>L2_Typo</ability>
      <abilityName>字词错误</abilityName>
      <candidateList>
        <item>》等</item>
      </candidateList>
      <explain/>
      <paraID>4492EDD7</paraID>
      <start>111</start>
      <end>112</end>
      <status>unmodified</status>
      <modifiedWord/>
      <trackRevisions>false</trackRevisions>
    </reviewItem>
    <reviewItem>
      <errorID>32ef76a9-5877-4df0-b3ff-37faaa5b554d</errorID>
      <errorWord>,</errorWord>
      <group>L1_Format</group>
      <groupName>格式问题</groupName>
      <ability>L2_HalfPunc</ability>
      <abilityName>全半角检查</abilityName>
      <candidateList>
        <item>，</item>
      </candidateList>
      <explain>文本全半角错误。</explain>
      <paraID>479BF28E</paraID>
      <start>72</start>
      <end>73</end>
      <status>unmodified</status>
      <modifiedWord/>
      <trackRevisions>false</trackRevisions>
    </reviewItem>
    <reviewItem>
      <errorID>98aa40f1-5597-4f34-bae8-fd36b8fb2d6c</errorID>
      <errorWord>剐</errorWord>
      <group>L1_Word</group>
      <groupName>字词问题</groupName>
      <ability>L2_Typo</ability>
      <abilityName>字词错误</abilityName>
      <candidateList>
        <item>刮</item>
      </candidateList>
      <explain/>
      <paraID> A95FC5F</paraID>
      <start>37</start>
      <end>38</end>
      <status>unmodified</status>
      <modifiedWord/>
      <trackRevisions>false</trackRevisions>
    </reviewItem>
    <reviewItem>
      <errorID>4b638779-7c64-4f3d-b21e-89eda4dbc481</errorID>
      <errorWord>”</errorWord>
      <group>L1_Punc</group>
      <groupName>标点问题</groupName>
      <ability>L2_Punc</ability>
      <abilityName>标点符号检查</abilityName>
      <candidateList/>
      <explain/>
      <paraID>2A42BF60</paraID>
      <start>57</start>
      <end>58</end>
      <status>unmodified</status>
      <modifiedWord/>
      <trackRevisions>false</trackRevisions>
    </reviewItem>
    <reviewItem>
      <errorID>25a28836-d897-4eae-b2cc-c39fff6aa6a8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3B08BC5C</paraID>
      <start>0</start>
      <end>2</end>
      <status>unmodified</status>
      <modifiedWord/>
      <trackRevisions>false</trackRevisions>
    </reviewItem>
    <reviewItem>
      <errorID>7cfed23e-ae8f-4b32-af9c-4f8bd290954c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2FF9D6EE</paraID>
      <start>0</start>
      <end>2</end>
      <status>unmodified</status>
      <modifiedWord/>
      <trackRevisions>false</trackRevisions>
    </reviewItem>
    <reviewItem>
      <errorID>040a5bbf-889e-41c7-aaab-474d8105d376</errorID>
      <errorWord>（</errorWord>
      <group>L1_Punc</group>
      <groupName>标点问题</groupName>
      <ability>L2_Punc</ability>
      <abilityName>标点符号检查</abilityName>
      <candidateList/>
      <explain/>
      <paraID>76BA082B</paraID>
      <start>0</start>
      <end>1</end>
      <status>unmodified</status>
      <modifiedWord/>
      <trackRevisions>false</trackRevisions>
    </reviewItem>
    <reviewItem>
      <errorID>58fbf6b0-869f-41fd-8d20-e22095307765</errorID>
      <errorWord>5%-10%</errorWord>
      <group>L1_Knowledge</group>
      <groupName>知识性问题</groupName>
      <ability>L2_Knowledge</ability>
      <abilityName>其他知识</abilityName>
      <candidateList>
        <item>5%—10%</item>
      </candidateList>
      <explain>1. “5%-10%”中的单位“%”仅出现在后一个数字上，容易引起歧义；根据《现代汉语标点符号数字用法规范手册》，数字表示范围两边需要使用统一的格式。2. 根据标点国标 4.13 中的规则，数字、时间或地域连接符应使用（视觉上更长的）“—”或“～”。</explain>
      <paraID>60E97590</paraID>
      <start>0</start>
      <end>6</end>
      <status>unmodified</status>
      <modifiedWord/>
      <trackRevisions>false</trackRevisions>
    </reviewItem>
    <reviewItem>
      <errorID>f683f72f-eea8-411a-9bcc-baf1b7de7c88</errorID>
      <errorWord>15%-20%</errorWord>
      <group>L1_Knowledge</group>
      <groupName>知识性问题</groupName>
      <ability>L2_Knowledge</ability>
      <abilityName>其他知识</abilityName>
      <candidateList>
        <item>15%—20%</item>
      </candidateList>
      <explain>1. “15%-20%”中的单位“%”仅出现在后一个数字上，容易引起歧义；根据《现代汉语标点符号数字用法规范手册》，数字表示范围两边需要使用统一的格式。2. 根据标点国标 4.13 中的规则，数字、时间或地域连接符应使用（视觉上更长的）“—”或“～”。</explain>
      <paraID>4649F4E3</paraID>
      <start>0</start>
      <end>7</end>
      <status>unmodified</status>
      <modifiedWord/>
      <trackRevisions>false</trackRevisions>
    </reviewItem>
    <reviewItem>
      <errorID>5af08df7-bf67-48a0-a3ab-c8be2a01a582</errorID>
      <errorWord>玻璃外墙</errorWord>
      <group>L1_Knowledge</group>
      <groupName>知识性问题</groupName>
      <ability>L2_Term</ability>
      <abilityName>专业术语</abilityName>
      <candidateList>
        <item>玻璃幕墙</item>
      </candidateList>
      <explain/>
      <paraID>79531D03</paraID>
      <start>6</start>
      <end>10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4070fe-29d3-45e6-8c2f-b8ee8c0241ae}">
  <ds:schemaRefs/>
</ds:datastoreItem>
</file>

<file path=docProps/app.xml><?xml version="1.0" encoding="utf-8"?>
<Properties xmlns="http://schemas.openxmlformats.org/officeDocument/2006/extended-properties" xmlns:vt="http://schemas.openxmlformats.org/officeDocument/2006/docPropsVTypes">
  <Pages>24</Pages>
  <Words>1353</Words>
  <Characters>1477</Characters>
  <Lines>0</Lines>
  <Paragraphs>0</Paragraphs>
  <TotalTime>40</TotalTime>
  <ScaleCrop>false</ScaleCrop>
  <LinksUpToDate>false</LinksUpToDate>
  <CharactersWithSpaces>1485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遇见是缘</cp:lastModifiedBy>
  <cp:lastPrinted>2025-11-25T06:17:00Z</cp:lastPrinted>
  <dcterms:modified xsi:type="dcterms:W3CDTF">2025-12-01T02:30:59Z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255E33557C5F47CEA95FB9A243D988B2_13</vt:lpwstr>
  </property>
  <property fmtid="{D5CDD505-2E9C-101B-9397-08002B2CF9AE}" pid="4" name="KSOTemplateDocerSaveRecord">
    <vt:lpwstr>eyJoZGlkIjoiZTI1NTdlYzRiZjljZDEyZTNhNjI5MDk4NTlmZWFhYmUiLCJ1c2VySWQiOiIxMjExNzIwMzgxIn0=</vt:lpwstr>
  </property>
</Properties>
</file>