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A2C2C8">
      <w:pPr>
        <w:widowControl/>
        <w:jc w:val="center"/>
        <w:rPr>
          <w:rFonts w:ascii="方正小标宋简体" w:hAnsi="方正小标宋简体" w:eastAsia="方正小标宋简体" w:cs="方正小标宋简体"/>
          <w:color w:val="000000"/>
          <w:kern w:val="0"/>
          <w:sz w:val="44"/>
          <w:szCs w:val="44"/>
          <w:lang w:bidi="ar"/>
        </w:rPr>
      </w:pPr>
      <w:bookmarkStart w:id="1" w:name="_GoBack"/>
      <w:bookmarkEnd w:id="1"/>
      <w:r>
        <w:rPr>
          <w:rFonts w:hint="eastAsia" w:ascii="方正小标宋_GBK" w:hAnsi="方正小标宋_GBK" w:eastAsia="方正小标宋_GBK" w:cs="方正小标宋_GBK"/>
          <w:sz w:val="44"/>
          <w:szCs w:val="44"/>
          <w:lang w:val="en-US" w:eastAsia="zh-CN"/>
        </w:rPr>
        <w:t>2026年合肥市新站高新区东方家园公租房停车场管理服务项目</w:t>
      </w:r>
      <w:r>
        <w:rPr>
          <w:rFonts w:hint="eastAsia" w:ascii="方正小标宋简体" w:hAnsi="方正小标宋简体" w:eastAsia="方正小标宋简体" w:cs="方正小标宋简体"/>
          <w:color w:val="000000"/>
          <w:kern w:val="0"/>
          <w:sz w:val="44"/>
          <w:szCs w:val="44"/>
          <w:lang w:bidi="ar"/>
        </w:rPr>
        <w:t>询价文件</w:t>
      </w:r>
    </w:p>
    <w:p w14:paraId="5A115667"/>
    <w:p w14:paraId="3A7EA4C4">
      <w:pPr>
        <w:pStyle w:val="8"/>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2A4B503C">
      <w:pPr>
        <w:pStyle w:val="8"/>
        <w:widowControl/>
        <w:spacing w:beforeAutospacing="0" w:afterAutospacing="0" w:line="540" w:lineRule="exact"/>
        <w:ind w:firstLine="560" w:firstLineChars="200"/>
        <w:jc w:val="both"/>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lang w:bidi="ar"/>
        </w:rPr>
        <w:t>1.项目编号：CBYY-2026-ZC003</w:t>
      </w:r>
    </w:p>
    <w:p w14:paraId="20B8816B">
      <w:pPr>
        <w:pStyle w:val="8"/>
        <w:widowControl/>
        <w:spacing w:beforeAutospacing="0" w:afterAutospacing="0" w:line="540" w:lineRule="exact"/>
        <w:ind w:firstLine="560" w:firstLineChars="200"/>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2.项目名称：</w:t>
      </w:r>
      <w:r>
        <w:rPr>
          <w:rFonts w:hint="eastAsia" w:ascii="仿宋_GB2312" w:hAnsi="仿宋_GB2312" w:eastAsia="仿宋_GB2312" w:cs="仿宋_GB2312"/>
          <w:color w:val="000000"/>
          <w:sz w:val="28"/>
          <w:szCs w:val="28"/>
          <w:lang w:val="en-US" w:eastAsia="zh-CN" w:bidi="ar"/>
        </w:rPr>
        <w:t>2026年合肥市新站高新区东方家园公租房停车场管理服务</w:t>
      </w:r>
      <w:r>
        <w:rPr>
          <w:rFonts w:hint="eastAsia" w:ascii="仿宋_GB2312" w:hAnsi="仿宋_GB2312" w:eastAsia="仿宋_GB2312" w:cs="仿宋_GB2312"/>
          <w:color w:val="000000"/>
          <w:sz w:val="28"/>
          <w:szCs w:val="28"/>
          <w:lang w:val="en-US" w:eastAsia="zh-CN" w:bidi="ar"/>
        </w:rPr>
        <w:tab/>
      </w:r>
    </w:p>
    <w:p w14:paraId="623A3996">
      <w:pPr>
        <w:pStyle w:val="8"/>
        <w:widowControl/>
        <w:spacing w:beforeAutospacing="0" w:afterAutospacing="0" w:line="540" w:lineRule="exact"/>
        <w:ind w:firstLine="560" w:firstLineChars="200"/>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lang w:val="en-US" w:eastAsia="zh-CN" w:bidi="ar"/>
        </w:rPr>
        <w:t>合肥市新站高新区东方家园公租房停车场（新站区东方大道与卧龙湖交口处）</w:t>
      </w:r>
    </w:p>
    <w:p w14:paraId="6B14CFA7">
      <w:pPr>
        <w:pStyle w:val="8"/>
        <w:widowControl/>
        <w:spacing w:beforeAutospacing="0" w:afterAutospacing="0" w:line="540" w:lineRule="exact"/>
        <w:ind w:firstLine="560" w:firstLineChars="200"/>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4.项目业主：</w:t>
      </w:r>
      <w:r>
        <w:rPr>
          <w:rFonts w:hint="eastAsia" w:ascii="仿宋_GB2312" w:hAnsi="仿宋_GB2312" w:eastAsia="仿宋_GB2312" w:cs="仿宋_GB2312"/>
          <w:color w:val="000000"/>
          <w:sz w:val="28"/>
          <w:szCs w:val="28"/>
          <w:lang w:val="en-US" w:eastAsia="zh-CN" w:bidi="ar"/>
        </w:rPr>
        <w:t>合肥城市泊车投资管理有限公司</w:t>
      </w:r>
    </w:p>
    <w:p w14:paraId="02ACECB0">
      <w:pPr>
        <w:pStyle w:val="8"/>
        <w:widowControl/>
        <w:spacing w:beforeAutospacing="0" w:afterAutospacing="0" w:line="540" w:lineRule="exact"/>
        <w:ind w:firstLine="560" w:firstLineChars="200"/>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5.项目概况：</w:t>
      </w:r>
      <w:r>
        <w:rPr>
          <w:rFonts w:hint="eastAsia" w:ascii="仿宋_GB2312" w:hAnsi="仿宋_GB2312" w:eastAsia="仿宋_GB2312" w:cs="仿宋_GB2312"/>
          <w:sz w:val="28"/>
          <w:szCs w:val="28"/>
          <w:lang w:val="en-US" w:eastAsia="zh-CN"/>
        </w:rPr>
        <w:t>东方家园公租房停车场位于东方大道与卧龙湖路交口，区域内规划车位226个，其中地面车位159个，地下车位67个</w:t>
      </w:r>
    </w:p>
    <w:p w14:paraId="41578B4D">
      <w:pPr>
        <w:pStyle w:val="8"/>
        <w:widowControl/>
        <w:spacing w:beforeAutospacing="0" w:afterAutospacing="0" w:line="540" w:lineRule="exact"/>
        <w:ind w:firstLine="560" w:firstLineChars="200"/>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lang w:eastAsia="zh-CN"/>
        </w:rPr>
        <w:t>☑</w:t>
      </w:r>
      <w:r>
        <w:rPr>
          <w:rFonts w:hint="eastAsia" w:ascii="Times New Roman" w:hAnsi="Times New Roman" w:eastAsia="仿宋_GB2312"/>
          <w:snapToGrid w:val="0"/>
          <w:sz w:val="28"/>
          <w:szCs w:val="28"/>
        </w:rPr>
        <w:t>服务</w:t>
      </w:r>
    </w:p>
    <w:p w14:paraId="32A44BA2">
      <w:pPr>
        <w:pStyle w:val="8"/>
        <w:widowControl/>
        <w:spacing w:beforeAutospacing="0" w:afterAutospacing="0" w:line="540" w:lineRule="exact"/>
        <w:ind w:firstLine="560" w:firstLineChars="200"/>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7.项目</w:t>
      </w:r>
      <w:r>
        <w:rPr>
          <w:rFonts w:hint="eastAsia" w:ascii="仿宋_GB2312" w:hAnsi="仿宋_GB2312" w:eastAsia="仿宋_GB2312" w:cs="仿宋_GB2312"/>
          <w:color w:val="000000"/>
          <w:sz w:val="28"/>
          <w:szCs w:val="28"/>
          <w:lang w:val="en-US" w:eastAsia="zh-CN" w:bidi="ar"/>
        </w:rPr>
        <w:t>预</w:t>
      </w:r>
      <w:r>
        <w:rPr>
          <w:rFonts w:hint="eastAsia" w:ascii="仿宋_GB2312" w:hAnsi="仿宋_GB2312" w:eastAsia="仿宋_GB2312" w:cs="仿宋_GB2312"/>
          <w:color w:val="000000"/>
          <w:sz w:val="28"/>
          <w:szCs w:val="28"/>
          <w:lang w:bidi="ar"/>
        </w:rPr>
        <w:t>算：</w:t>
      </w:r>
      <w:r>
        <w:rPr>
          <w:rFonts w:hint="eastAsia" w:ascii="仿宋_GB2312" w:hAnsi="仿宋_GB2312" w:eastAsia="仿宋_GB2312" w:cs="仿宋_GB2312"/>
          <w:color w:val="000000"/>
          <w:sz w:val="28"/>
          <w:szCs w:val="28"/>
          <w:lang w:val="en-US" w:eastAsia="zh-CN" w:bidi="ar"/>
        </w:rPr>
        <w:t>7.5万元，投标人报价超出项目概算为无效报价</w:t>
      </w:r>
    </w:p>
    <w:p w14:paraId="0DB0114B">
      <w:pPr>
        <w:pStyle w:val="8"/>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w:t>
      </w:r>
      <w:r>
        <w:rPr>
          <w:rFonts w:hint="eastAsia" w:ascii="仿宋_GB2312" w:hAnsi="仿宋_GB2312" w:eastAsia="仿宋_GB2312" w:cs="仿宋_GB2312"/>
          <w:kern w:val="2"/>
          <w:sz w:val="28"/>
          <w:szCs w:val="28"/>
          <w:lang w:val="en-US" w:eastAsia="zh-CN"/>
        </w:rPr>
        <w:t>2</w:t>
      </w:r>
      <w:r>
        <w:rPr>
          <w:rFonts w:hint="eastAsia" w:ascii="仿宋_GB2312" w:hAnsi="仿宋_GB2312" w:eastAsia="仿宋_GB2312" w:cs="仿宋_GB2312"/>
          <w:kern w:val="2"/>
          <w:sz w:val="28"/>
          <w:szCs w:val="28"/>
        </w:rPr>
        <w:t>份，</w:t>
      </w:r>
      <w:r>
        <w:rPr>
          <w:rFonts w:ascii="Times New Roman" w:hAnsi="Times New Roman" w:eastAsia="仿宋_GB2312"/>
          <w:sz w:val="28"/>
          <w:szCs w:val="28"/>
        </w:rPr>
        <w:t>正本</w:t>
      </w:r>
      <w:r>
        <w:rPr>
          <w:rFonts w:hint="eastAsia" w:ascii="Times New Roman" w:hAnsi="Times New Roman" w:eastAsia="仿宋_GB2312"/>
          <w:sz w:val="28"/>
          <w:szCs w:val="28"/>
          <w:u w:val="single"/>
          <w:lang w:val="en-US" w:eastAsia="zh-CN"/>
        </w:rPr>
        <w:t>1</w:t>
      </w:r>
      <w:r>
        <w:rPr>
          <w:rFonts w:ascii="Times New Roman" w:hAnsi="Times New Roman" w:eastAsia="仿宋_GB2312"/>
          <w:sz w:val="28"/>
          <w:szCs w:val="28"/>
        </w:rPr>
        <w:t>份，副本</w:t>
      </w:r>
      <w:r>
        <w:rPr>
          <w:rFonts w:hint="eastAsia" w:ascii="Times New Roman" w:hAnsi="Times New Roman" w:eastAsia="仿宋_GB2312"/>
          <w:sz w:val="28"/>
          <w:szCs w:val="28"/>
          <w:lang w:val="en-US" w:eastAsia="zh-CN"/>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01D7B7D7">
      <w:pPr>
        <w:pStyle w:val="8"/>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0B0BFBD3">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1.投标人具有独立法人资格或独立承担民事责任的能力，具备有效的营业执照；；</w:t>
      </w:r>
    </w:p>
    <w:p w14:paraId="7965994F">
      <w:pPr>
        <w:tabs>
          <w:tab w:val="left" w:pos="1059"/>
          <w:tab w:val="left" w:pos="1060"/>
        </w:tabs>
        <w:spacing w:line="540" w:lineRule="exact"/>
        <w:ind w:firstLine="560" w:firstLineChars="200"/>
        <w:rPr>
          <w:rFonts w:hint="default" w:ascii="仿宋_GB2312" w:hAnsi="仿宋_GB2312" w:eastAsia="仿宋_GB2312" w:cs="仿宋_GB2312"/>
          <w:color w:val="000000"/>
          <w:kern w:val="0"/>
          <w:sz w:val="28"/>
          <w:szCs w:val="28"/>
          <w:lang w:val="en-US" w:bidi="ar"/>
        </w:rPr>
      </w:pPr>
      <w:r>
        <w:rPr>
          <w:rFonts w:hint="eastAsia" w:ascii="仿宋_GB2312" w:hAnsi="仿宋_GB2312" w:eastAsia="仿宋_GB2312" w:cs="仿宋_GB2312"/>
          <w:color w:val="000000"/>
          <w:kern w:val="0"/>
          <w:sz w:val="28"/>
          <w:szCs w:val="28"/>
          <w:lang w:bidi="ar"/>
        </w:rPr>
        <w:t>2.投标人资质要求：</w:t>
      </w:r>
      <w:r>
        <w:rPr>
          <w:rFonts w:hint="eastAsia" w:ascii="仿宋_GB2312" w:hAnsi="仿宋_GB2312" w:eastAsia="仿宋_GB2312" w:cs="仿宋_GB2312"/>
          <w:color w:val="000000"/>
          <w:kern w:val="0"/>
          <w:sz w:val="28"/>
          <w:szCs w:val="28"/>
          <w:lang w:val="en-US" w:eastAsia="zh-CN" w:bidi="ar"/>
        </w:rPr>
        <w:t>营业范围包含物业或保安相关服务类</w:t>
      </w:r>
      <w:r>
        <w:rPr>
          <w:rFonts w:hint="eastAsia" w:ascii="仿宋_GB2312" w:hAnsi="仿宋_GB2312" w:eastAsia="仿宋_GB2312" w:cs="仿宋_GB2312"/>
          <w:color w:val="000000"/>
          <w:kern w:val="0"/>
          <w:sz w:val="28"/>
          <w:szCs w:val="28"/>
          <w:lang w:eastAsia="zh-CN" w:bidi="ar"/>
        </w:rPr>
        <w:t>。</w:t>
      </w:r>
    </w:p>
    <w:p w14:paraId="372AD50F">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3</w:t>
      </w:r>
      <w:r>
        <w:rPr>
          <w:rFonts w:hint="eastAsia" w:ascii="仿宋_GB2312" w:hAnsi="仿宋_GB2312" w:eastAsia="仿宋_GB2312" w:cs="仿宋_GB2312"/>
          <w:color w:val="000000"/>
          <w:kern w:val="0"/>
          <w:sz w:val="28"/>
          <w:szCs w:val="28"/>
          <w:lang w:bidi="ar"/>
        </w:rPr>
        <w:t>.信誉要求：信誉良好。（需提供无不良征信承诺书）</w:t>
      </w:r>
    </w:p>
    <w:p w14:paraId="63747BC9">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4</w:t>
      </w:r>
      <w:r>
        <w:rPr>
          <w:rFonts w:hint="eastAsia" w:ascii="仿宋_GB2312" w:hAnsi="仿宋_GB2312" w:eastAsia="仿宋_GB2312" w:cs="仿宋_GB2312"/>
          <w:color w:val="000000"/>
          <w:kern w:val="0"/>
          <w:sz w:val="28"/>
          <w:szCs w:val="28"/>
          <w:lang w:bidi="ar"/>
        </w:rPr>
        <w:t>.与招标人存在利害关系可能影响招标公正性的法人、其他组织或个人，不得参加投标。</w:t>
      </w:r>
    </w:p>
    <w:p w14:paraId="66E9CCCB">
      <w:pPr>
        <w:pStyle w:val="8"/>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val="en-US" w:eastAsia="zh-CN" w:bidi="ar"/>
        </w:rPr>
        <w:t>5</w:t>
      </w:r>
      <w:r>
        <w:rPr>
          <w:rFonts w:hint="eastAsia" w:ascii="仿宋_GB2312" w:hAnsi="仿宋_GB2312" w:eastAsia="仿宋_GB2312" w:cs="仿宋_GB2312"/>
          <w:color w:val="000000"/>
          <w:sz w:val="28"/>
          <w:szCs w:val="28"/>
          <w:lang w:bidi="ar"/>
        </w:rPr>
        <w:t>.本项目不允许分包、不允许转包；一经发现将取消投标人中标资格。</w:t>
      </w:r>
    </w:p>
    <w:p w14:paraId="00C007DD">
      <w:pPr>
        <w:widowControl/>
        <w:spacing w:line="540" w:lineRule="exact"/>
        <w:jc w:val="left"/>
        <w:rPr>
          <w:rFonts w:hint="eastAsia"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三、采购需求</w:t>
      </w:r>
    </w:p>
    <w:p w14:paraId="2FE6C1C5">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1.服务范围</w:t>
      </w:r>
    </w:p>
    <w:p w14:paraId="4C897750">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合肥市新站高新区东方家园公租房停车场：位于新站高新区东方大道与卧龙湖路交口处，为东方家园公租房项目配套停车场。</w:t>
      </w:r>
    </w:p>
    <w:p w14:paraId="4000EF6F">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2.服务内容</w:t>
      </w:r>
    </w:p>
    <w:p w14:paraId="446C9898">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主要包括(但不限于)以下服务内容：</w:t>
      </w:r>
    </w:p>
    <w:p w14:paraId="35E0BCD2">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1.交通与车辆停放秩序的管理</w:t>
      </w:r>
    </w:p>
    <w:p w14:paraId="1601B2A5">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(1)负责维持疏导本服务区域内的交通秩序，禁止车辆乱停乱放。</w:t>
      </w:r>
    </w:p>
    <w:p w14:paraId="6A99811B">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 xml:space="preserve">(2)巡查车辆停放情况，发现可疑问题及时采取措施，并设法通知车主 </w:t>
      </w:r>
    </w:p>
    <w:p w14:paraId="45D19B3B">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(3)停车收费、票务核对及账目整理。</w:t>
      </w:r>
    </w:p>
    <w:p w14:paraId="46796D9D">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(4)负责管理区域内，机动车车辆看护工作，发现车辆及车内财物损坏或被盗，应及时上报甲方并负责调查协助处理。</w:t>
      </w:r>
    </w:p>
    <w:p w14:paraId="0E02BF25">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2.保洁服务管理</w:t>
      </w:r>
    </w:p>
    <w:p w14:paraId="3867FC82">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(1)负责本服务区域内日常环境卫生清洁及生活垃圾清运处理，乙方自行与城管对接清运。</w:t>
      </w:r>
    </w:p>
    <w:p w14:paraId="4C9A0E62">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(2)及时清扫区域地面积水、垃圾、烟头等，使保持干净、无杂物、无积水等。</w:t>
      </w:r>
    </w:p>
    <w:p w14:paraId="4D97024E">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(3)对垃圾筒定期清洁或清洗，车库出入口地面定期进行高压冲洗。</w:t>
      </w:r>
    </w:p>
    <w:p w14:paraId="12504C3B">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(4)停车场地面，分区清洗，定期全面覆盖清洗。</w:t>
      </w:r>
    </w:p>
    <w:p w14:paraId="670C0321">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(5)定期对各设备、设施的表面进行清洁、抹净处理，保持洁净。</w:t>
      </w:r>
    </w:p>
    <w:p w14:paraId="36C1A38F">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(6)雨雪天气应对：</w:t>
      </w:r>
    </w:p>
    <w:p w14:paraId="7DD880CA">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雨后对积水进行清扫、疏通；降雪后及时清扫积雪，铲除结冰；夜间降雪时，冰雪在次日8 时前清扫干净。</w:t>
      </w:r>
    </w:p>
    <w:p w14:paraId="59A531FC">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3.设施设备管理</w:t>
      </w:r>
    </w:p>
    <w:p w14:paraId="4E062B28">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负责管理区域的交通、监控、收费系统道闸等设施设备和招标人提供的所有物资、标识 等的日常巡视及看护管理工作，确保正常运行，发现异常及时采取紧急措施，并报告甲方协 助处理。</w:t>
      </w:r>
    </w:p>
    <w:p w14:paraId="5212877E">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4.消防安全管理</w:t>
      </w:r>
    </w:p>
    <w:p w14:paraId="34E54554">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(1)负责管理区域消防器材的日常巡查工作，发现异常及时告知小区物业单位并采取应急措施；</w:t>
      </w:r>
    </w:p>
    <w:p w14:paraId="38F17278">
      <w:pPr>
        <w:tabs>
          <w:tab w:val="left" w:pos="1059"/>
          <w:tab w:val="left" w:pos="1060"/>
        </w:tabs>
        <w:spacing w:line="540" w:lineRule="exact"/>
        <w:ind w:firstLine="560" w:firstLineChars="200"/>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(2)负责管理区域内24小时专人管理，每2小时负责巡视一次，确保消防安全及其他 安全无异常。</w:t>
      </w:r>
    </w:p>
    <w:p w14:paraId="68937062">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5.服务期</w:t>
      </w:r>
      <w:r>
        <w:rPr>
          <w:rFonts w:hint="eastAsia" w:ascii="仿宋_GB2312" w:hAnsi="仿宋_GB2312" w:eastAsia="仿宋_GB2312" w:cs="仿宋_GB2312"/>
          <w:color w:val="000000"/>
          <w:kern w:val="0"/>
          <w:sz w:val="28"/>
          <w:szCs w:val="28"/>
          <w:lang w:bidi="ar"/>
        </w:rPr>
        <w:t>：</w:t>
      </w:r>
      <w:r>
        <w:rPr>
          <w:rFonts w:hint="eastAsia" w:ascii="仿宋_GB2312" w:hAnsi="仿宋_GB2312" w:eastAsia="仿宋_GB2312" w:cs="仿宋_GB2312"/>
          <w:color w:val="000000"/>
          <w:kern w:val="0"/>
          <w:sz w:val="28"/>
          <w:szCs w:val="28"/>
          <w:lang w:val="en-US" w:eastAsia="zh-CN" w:bidi="ar"/>
        </w:rPr>
        <w:t>暂定自2026年6月5日起至2027年6月4日止，进场时间最终以公司“进场通知书”为准。自合同签订之日起一年，合同到期前一个月，经公司考核合格后，若公司及中标人无异议，可以续签，续签年数最多不超过一年，且合同一年一签。</w:t>
      </w:r>
    </w:p>
    <w:p w14:paraId="3E36612C">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6.岗位人员配置要求</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820"/>
        <w:gridCol w:w="2716"/>
        <w:gridCol w:w="2284"/>
        <w:gridCol w:w="2634"/>
      </w:tblGrid>
      <w:tr w14:paraId="57690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20" w:type="dxa"/>
            <w:noWrap w:val="0"/>
            <w:vAlign w:val="top"/>
          </w:tcPr>
          <w:p w14:paraId="1FB28745">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序号</w:t>
            </w:r>
          </w:p>
        </w:tc>
        <w:tc>
          <w:tcPr>
            <w:tcW w:w="2716" w:type="dxa"/>
            <w:noWrap w:val="0"/>
            <w:vAlign w:val="top"/>
          </w:tcPr>
          <w:p w14:paraId="50BBEDF9">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岗位名称</w:t>
            </w:r>
          </w:p>
        </w:tc>
        <w:tc>
          <w:tcPr>
            <w:tcW w:w="2284" w:type="dxa"/>
            <w:noWrap w:val="0"/>
            <w:vAlign w:val="top"/>
          </w:tcPr>
          <w:p w14:paraId="758B0BD4">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岗位</w:t>
            </w:r>
          </w:p>
        </w:tc>
        <w:tc>
          <w:tcPr>
            <w:tcW w:w="2634" w:type="dxa"/>
            <w:noWrap w:val="0"/>
            <w:vAlign w:val="top"/>
          </w:tcPr>
          <w:p w14:paraId="3F99C6FB">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备注</w:t>
            </w:r>
          </w:p>
        </w:tc>
      </w:tr>
      <w:tr w14:paraId="2614E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64" w:hRule="atLeast"/>
        </w:trPr>
        <w:tc>
          <w:tcPr>
            <w:tcW w:w="820" w:type="dxa"/>
            <w:noWrap w:val="0"/>
            <w:vAlign w:val="top"/>
          </w:tcPr>
          <w:p w14:paraId="3779F5BC">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1</w:t>
            </w:r>
          </w:p>
        </w:tc>
        <w:tc>
          <w:tcPr>
            <w:tcW w:w="2716" w:type="dxa"/>
            <w:noWrap w:val="0"/>
            <w:vAlign w:val="top"/>
          </w:tcPr>
          <w:p w14:paraId="208B02FB">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车辆管理员</w:t>
            </w:r>
          </w:p>
        </w:tc>
        <w:tc>
          <w:tcPr>
            <w:tcW w:w="2284" w:type="dxa"/>
            <w:noWrap w:val="0"/>
            <w:vAlign w:val="top"/>
          </w:tcPr>
          <w:p w14:paraId="6209F216">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1</w:t>
            </w:r>
          </w:p>
        </w:tc>
        <w:tc>
          <w:tcPr>
            <w:tcW w:w="2634" w:type="dxa"/>
            <w:vMerge w:val="restart"/>
            <w:noWrap w:val="0"/>
            <w:vAlign w:val="top"/>
          </w:tcPr>
          <w:p w14:paraId="535C6750">
            <w:pPr>
              <w:pStyle w:val="3"/>
              <w:ind w:left="0" w:leftChars="0" w:firstLine="0" w:firstLineChars="0"/>
              <w:jc w:val="both"/>
              <w:rPr>
                <w:rFonts w:hint="eastAsia" w:ascii="仿宋_GB2312" w:hAnsi="仿宋_GB2312" w:eastAsia="仿宋_GB2312" w:cs="仿宋_GB2312"/>
                <w:color w:val="000000"/>
                <w:kern w:val="0"/>
                <w:sz w:val="28"/>
                <w:szCs w:val="28"/>
                <w:vertAlign w:val="baseline"/>
                <w:lang w:val="en-US" w:eastAsia="zh-CN" w:bidi="ar"/>
              </w:rPr>
            </w:pPr>
          </w:p>
          <w:p w14:paraId="415105AB">
            <w:pPr>
              <w:pStyle w:val="3"/>
              <w:ind w:left="0" w:leftChars="0" w:firstLine="280" w:firstLineChars="100"/>
              <w:jc w:val="both"/>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24小时工作制</w:t>
            </w:r>
          </w:p>
        </w:tc>
      </w:tr>
      <w:tr w14:paraId="38983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20" w:type="dxa"/>
            <w:noWrap w:val="0"/>
            <w:vAlign w:val="top"/>
          </w:tcPr>
          <w:p w14:paraId="403172F9">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2</w:t>
            </w:r>
          </w:p>
        </w:tc>
        <w:tc>
          <w:tcPr>
            <w:tcW w:w="2716" w:type="dxa"/>
            <w:noWrap w:val="0"/>
            <w:vAlign w:val="top"/>
          </w:tcPr>
          <w:p w14:paraId="5C5F3BCA">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保洁员</w:t>
            </w:r>
          </w:p>
        </w:tc>
        <w:tc>
          <w:tcPr>
            <w:tcW w:w="2284" w:type="dxa"/>
            <w:noWrap w:val="0"/>
            <w:vAlign w:val="top"/>
          </w:tcPr>
          <w:p w14:paraId="37803976">
            <w:pPr>
              <w:pStyle w:val="3"/>
              <w:ind w:left="0" w:leftChars="0" w:firstLine="0" w:firstLineChars="0"/>
              <w:jc w:val="center"/>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1</w:t>
            </w:r>
          </w:p>
        </w:tc>
        <w:tc>
          <w:tcPr>
            <w:tcW w:w="2634" w:type="dxa"/>
            <w:vMerge w:val="continue"/>
            <w:noWrap w:val="0"/>
            <w:vAlign w:val="top"/>
          </w:tcPr>
          <w:p w14:paraId="01DA22EB">
            <w:pPr>
              <w:pStyle w:val="3"/>
              <w:rPr>
                <w:rFonts w:hint="eastAsia" w:ascii="仿宋_GB2312" w:hAnsi="仿宋_GB2312" w:eastAsia="仿宋_GB2312" w:cs="仿宋_GB2312"/>
                <w:color w:val="000000"/>
                <w:kern w:val="0"/>
                <w:sz w:val="28"/>
                <w:szCs w:val="28"/>
                <w:vertAlign w:val="baseline"/>
                <w:lang w:val="en-US" w:eastAsia="zh-CN" w:bidi="ar"/>
              </w:rPr>
            </w:pPr>
          </w:p>
        </w:tc>
      </w:tr>
      <w:tr w14:paraId="5CBA0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454" w:type="dxa"/>
            <w:gridSpan w:val="4"/>
            <w:noWrap w:val="0"/>
            <w:vAlign w:val="top"/>
          </w:tcPr>
          <w:p w14:paraId="5E2202B4">
            <w:pPr>
              <w:pStyle w:val="3"/>
              <w:ind w:left="0" w:leftChars="0" w:firstLine="0" w:firstLineChars="0"/>
              <w:rPr>
                <w:rFonts w:hint="default" w:ascii="仿宋_GB2312" w:hAnsi="仿宋_GB2312" w:eastAsia="仿宋_GB2312" w:cs="仿宋_GB2312"/>
                <w:color w:val="000000"/>
                <w:kern w:val="0"/>
                <w:sz w:val="28"/>
                <w:szCs w:val="28"/>
                <w:vertAlign w:val="baseline"/>
                <w:lang w:val="en-US" w:eastAsia="zh-CN" w:bidi="ar"/>
              </w:rPr>
            </w:pPr>
            <w:r>
              <w:rPr>
                <w:rFonts w:hint="eastAsia" w:ascii="仿宋_GB2312" w:hAnsi="仿宋_GB2312" w:eastAsia="仿宋_GB2312" w:cs="仿宋_GB2312"/>
                <w:color w:val="000000"/>
                <w:kern w:val="0"/>
                <w:sz w:val="28"/>
                <w:szCs w:val="28"/>
                <w:vertAlign w:val="baseline"/>
                <w:lang w:val="en-US" w:eastAsia="zh-CN" w:bidi="ar"/>
              </w:rPr>
              <w:t>备注：每天在岗人数不低于3人</w:t>
            </w:r>
          </w:p>
        </w:tc>
      </w:tr>
    </w:tbl>
    <w:p w14:paraId="0F44D341">
      <w:pPr>
        <w:numPr>
          <w:ilvl w:val="0"/>
          <w:numId w:val="0"/>
        </w:num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7.车辆管理员岗位要求：</w:t>
      </w:r>
    </w:p>
    <w:p w14:paraId="78E2F9DC">
      <w:pPr>
        <w:pStyle w:val="3"/>
        <w:numPr>
          <w:ilvl w:val="0"/>
          <w:numId w:val="0"/>
        </w:numPr>
        <w:ind w:firstLine="560" w:firstLineChars="200"/>
        <w:rPr>
          <w:rFonts w:hint="eastAsia" w:ascii="Times New Roman" w:hAnsi="Times New Roman" w:eastAsia="仿宋_GB2312" w:cs="Times New Roman"/>
          <w:kern w:val="0"/>
          <w:sz w:val="28"/>
          <w:szCs w:val="28"/>
          <w:lang w:val="en-US" w:eastAsia="zh-CN" w:bidi="ar-SA"/>
        </w:rPr>
      </w:pPr>
      <w:r>
        <w:rPr>
          <w:rFonts w:hint="eastAsia" w:ascii="Times New Roman" w:hAnsi="Times New Roman" w:eastAsia="仿宋_GB2312" w:cs="Times New Roman"/>
          <w:kern w:val="0"/>
          <w:sz w:val="28"/>
          <w:szCs w:val="28"/>
          <w:lang w:val="en-US" w:eastAsia="zh-CN" w:bidi="ar-SA"/>
        </w:rPr>
        <w:t>（1）年龄：18-50周岁，身体健康；</w:t>
      </w:r>
    </w:p>
    <w:p w14:paraId="03E27C56">
      <w:pPr>
        <w:pStyle w:val="3"/>
        <w:numPr>
          <w:ilvl w:val="0"/>
          <w:numId w:val="0"/>
        </w:numPr>
        <w:ind w:firstLine="560" w:firstLineChars="200"/>
        <w:rPr>
          <w:rFonts w:hint="eastAsia" w:ascii="Times New Roman" w:hAnsi="Times New Roman" w:eastAsia="仿宋_GB2312" w:cs="Times New Roman"/>
          <w:kern w:val="0"/>
          <w:sz w:val="28"/>
          <w:szCs w:val="28"/>
          <w:lang w:val="en-US" w:eastAsia="zh-CN" w:bidi="ar-SA"/>
        </w:rPr>
      </w:pPr>
      <w:r>
        <w:rPr>
          <w:rFonts w:hint="eastAsia" w:ascii="Times New Roman" w:hAnsi="Times New Roman" w:eastAsia="仿宋_GB2312" w:cs="Times New Roman"/>
          <w:kern w:val="0"/>
          <w:sz w:val="28"/>
          <w:szCs w:val="28"/>
          <w:lang w:val="en-US" w:eastAsia="zh-CN" w:bidi="ar-SA"/>
        </w:rPr>
        <w:t>（2）性别：男，身高1.65米以上；</w:t>
      </w:r>
    </w:p>
    <w:p w14:paraId="45B13BBC">
      <w:pPr>
        <w:pStyle w:val="3"/>
        <w:numPr>
          <w:ilvl w:val="0"/>
          <w:numId w:val="0"/>
        </w:numPr>
        <w:ind w:firstLine="560" w:firstLineChars="200"/>
        <w:rPr>
          <w:rFonts w:hint="eastAsia" w:ascii="Times New Roman" w:hAnsi="Times New Roman" w:eastAsia="仿宋_GB2312" w:cs="Times New Roman"/>
          <w:kern w:val="0"/>
          <w:sz w:val="28"/>
          <w:szCs w:val="28"/>
          <w:lang w:val="en-US" w:eastAsia="zh-CN" w:bidi="ar-SA"/>
        </w:rPr>
      </w:pPr>
      <w:r>
        <w:rPr>
          <w:rFonts w:hint="eastAsia" w:ascii="Times New Roman" w:hAnsi="Times New Roman" w:eastAsia="仿宋_GB2312" w:cs="Times New Roman"/>
          <w:kern w:val="0"/>
          <w:sz w:val="28"/>
          <w:szCs w:val="28"/>
          <w:lang w:val="en-US" w:eastAsia="zh-CN" w:bidi="ar-SA"/>
        </w:rPr>
        <w:t>（3）具有1年以上停车场工作经验；无不良行为习惯或嗜好，无刑事犯罪或社会治安处罚记录。</w:t>
      </w:r>
    </w:p>
    <w:p w14:paraId="674C8860">
      <w:pPr>
        <w:pStyle w:val="3"/>
        <w:numPr>
          <w:ilvl w:val="0"/>
          <w:numId w:val="0"/>
        </w:numPr>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8.保洁员岗位要求：</w:t>
      </w:r>
    </w:p>
    <w:p w14:paraId="2377DB00">
      <w:pPr>
        <w:pStyle w:val="3"/>
        <w:numPr>
          <w:ilvl w:val="0"/>
          <w:numId w:val="0"/>
        </w:numPr>
        <w:ind w:firstLine="560" w:firstLineChars="200"/>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（1）年龄：18-55岁，身体健康；</w:t>
      </w:r>
    </w:p>
    <w:p w14:paraId="2E16F766">
      <w:pPr>
        <w:pStyle w:val="8"/>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四、项目报价</w:t>
      </w:r>
    </w:p>
    <w:p w14:paraId="7B681C7A">
      <w:pPr>
        <w:pStyle w:val="8"/>
        <w:widowControl/>
        <w:spacing w:beforeAutospacing="0" w:afterAutospacing="0" w:line="540" w:lineRule="exact"/>
        <w:ind w:firstLine="560" w:firstLineChars="200"/>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50BD75DE">
      <w:pPr>
        <w:pStyle w:val="8"/>
        <w:widowControl/>
        <w:spacing w:beforeAutospacing="0" w:afterAutospacing="0" w:line="540" w:lineRule="exact"/>
        <w:ind w:firstLine="560" w:firstLineChars="200"/>
        <w:jc w:val="both"/>
        <w:rPr>
          <w:rFonts w:ascii="Times New Roman" w:hAnsi="Times New Roman" w:eastAsia="仿宋_GB2312"/>
          <w:sz w:val="28"/>
          <w:szCs w:val="28"/>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5AB85718">
      <w:pPr>
        <w:pStyle w:val="8"/>
        <w:widowControl/>
        <w:spacing w:beforeAutospacing="0" w:afterAutospacing="0" w:line="540" w:lineRule="exact"/>
        <w:ind w:firstLine="560" w:firstLineChars="200"/>
        <w:jc w:val="both"/>
        <w:rPr>
          <w:rFonts w:ascii="Times New Roman" w:hAnsi="Times New Roman" w:eastAsia="仿宋_GB2312"/>
          <w:sz w:val="28"/>
          <w:szCs w:val="28"/>
        </w:rPr>
      </w:pPr>
      <w:r>
        <w:rPr>
          <w:rFonts w:hint="eastAsia" w:ascii="Times New Roman" w:hAnsi="Times New Roman" w:eastAsia="仿宋_GB2312"/>
          <w:sz w:val="28"/>
          <w:szCs w:val="28"/>
        </w:rPr>
        <w:t>3.</w:t>
      </w:r>
      <w:r>
        <w:rPr>
          <w:rFonts w:ascii="Times New Roman" w:hAnsi="Times New Roman" w:eastAsia="仿宋_GB2312"/>
          <w:sz w:val="28"/>
          <w:szCs w:val="28"/>
        </w:rPr>
        <w:t>最高</w:t>
      </w:r>
      <w:r>
        <w:rPr>
          <w:rFonts w:hint="eastAsia" w:ascii="Times New Roman" w:hAnsi="Times New Roman" w:eastAsia="仿宋_GB2312"/>
          <w:sz w:val="28"/>
          <w:szCs w:val="28"/>
        </w:rPr>
        <w:t>投标</w:t>
      </w:r>
      <w:r>
        <w:rPr>
          <w:rFonts w:ascii="Times New Roman" w:hAnsi="Times New Roman" w:eastAsia="仿宋_GB2312"/>
          <w:sz w:val="28"/>
          <w:szCs w:val="28"/>
        </w:rPr>
        <w:t>限价：</w:t>
      </w:r>
      <w:r>
        <w:rPr>
          <w:rFonts w:hint="eastAsia" w:ascii="Times New Roman" w:hAnsi="Times New Roman" w:eastAsia="仿宋_GB2312"/>
          <w:sz w:val="28"/>
          <w:szCs w:val="28"/>
          <w:lang w:val="en-US" w:eastAsia="zh-CN"/>
        </w:rPr>
        <w:t>7.5万元。</w:t>
      </w:r>
    </w:p>
    <w:p w14:paraId="61055A4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五、投标材料提交</w:t>
      </w:r>
    </w:p>
    <w:p w14:paraId="6A2EC5E4">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35449C7E">
      <w:pPr>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1.投标函（格式见附件1）</w:t>
      </w:r>
    </w:p>
    <w:p w14:paraId="1718DBFC">
      <w:pPr>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2.报价单（格式见附件2）</w:t>
      </w:r>
    </w:p>
    <w:p w14:paraId="2F4E18B8">
      <w:pPr>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3.</w:t>
      </w:r>
      <w:r>
        <w:rPr>
          <w:rFonts w:hint="eastAsia" w:ascii="仿宋_GB2312" w:eastAsia="仿宋_GB2312"/>
          <w:sz w:val="28"/>
          <w:szCs w:val="28"/>
          <w:highlight w:val="yellow"/>
          <w:lang w:val="en-US" w:eastAsia="zh-CN"/>
        </w:rPr>
        <w:t>营业执照</w:t>
      </w:r>
      <w:r>
        <w:rPr>
          <w:rFonts w:ascii="仿宋_GB2312" w:eastAsia="仿宋_GB2312"/>
          <w:sz w:val="28"/>
          <w:szCs w:val="28"/>
          <w:highlight w:val="yellow"/>
        </w:rPr>
        <w:t>（加盖公章）</w:t>
      </w:r>
    </w:p>
    <w:p w14:paraId="3AB2DAA5">
      <w:pPr>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4.授权委托书（格式见附件</w:t>
      </w:r>
      <w:r>
        <w:rPr>
          <w:rFonts w:hint="eastAsia" w:ascii="仿宋_GB2312" w:eastAsia="仿宋_GB2312"/>
          <w:sz w:val="28"/>
          <w:szCs w:val="28"/>
          <w:highlight w:val="yellow"/>
          <w:lang w:val="en-US" w:eastAsia="zh-CN"/>
        </w:rPr>
        <w:t>4</w:t>
      </w:r>
      <w:r>
        <w:rPr>
          <w:rFonts w:hint="eastAsia" w:ascii="仿宋_GB2312" w:eastAsia="仿宋_GB2312"/>
          <w:sz w:val="28"/>
          <w:szCs w:val="28"/>
          <w:highlight w:val="yellow"/>
        </w:rPr>
        <w:t>）</w:t>
      </w:r>
    </w:p>
    <w:p w14:paraId="442FBA56">
      <w:pPr>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lang w:val="en-US" w:eastAsia="zh-CN"/>
        </w:rPr>
        <w:t>5</w:t>
      </w:r>
      <w:r>
        <w:rPr>
          <w:rFonts w:hint="eastAsia" w:ascii="仿宋_GB2312" w:eastAsia="仿宋_GB2312"/>
          <w:sz w:val="28"/>
          <w:szCs w:val="28"/>
          <w:highlight w:val="yellow"/>
        </w:rPr>
        <w:t>.无不良征信承诺书（提供承诺书，格式见附件</w:t>
      </w:r>
      <w:r>
        <w:rPr>
          <w:rFonts w:hint="eastAsia" w:ascii="仿宋_GB2312" w:eastAsia="仿宋_GB2312"/>
          <w:sz w:val="28"/>
          <w:szCs w:val="28"/>
          <w:highlight w:val="yellow"/>
          <w:lang w:val="en-US" w:eastAsia="zh-CN"/>
        </w:rPr>
        <w:t>5</w:t>
      </w:r>
      <w:r>
        <w:rPr>
          <w:rFonts w:hint="eastAsia" w:ascii="仿宋_GB2312" w:eastAsia="仿宋_GB2312"/>
          <w:sz w:val="28"/>
          <w:szCs w:val="28"/>
          <w:highlight w:val="yellow"/>
        </w:rPr>
        <w:t>）</w:t>
      </w:r>
    </w:p>
    <w:p w14:paraId="38F7060F">
      <w:pPr>
        <w:spacing w:line="540" w:lineRule="exact"/>
        <w:ind w:firstLine="560" w:firstLineChars="200"/>
        <w:rPr>
          <w:rFonts w:ascii="仿宋_GB2312" w:hAnsi="宋体" w:eastAsia="仿宋_GB2312" w:cs="仿宋_GB2312"/>
          <w:color w:val="000000"/>
          <w:kern w:val="0"/>
          <w:sz w:val="28"/>
          <w:szCs w:val="28"/>
          <w:lang w:bidi="ar"/>
        </w:rPr>
      </w:pPr>
      <w:r>
        <w:rPr>
          <w:rFonts w:hint="eastAsia" w:ascii="仿宋_GB2312" w:eastAsia="仿宋_GB2312"/>
          <w:sz w:val="28"/>
          <w:szCs w:val="28"/>
          <w:lang w:val="en-US" w:eastAsia="zh-CN"/>
        </w:rPr>
        <w:t>6</w:t>
      </w:r>
      <w:r>
        <w:rPr>
          <w:rFonts w:hint="eastAsia" w:ascii="仿宋_GB2312" w:eastAsia="仿宋_GB2312"/>
          <w:sz w:val="28"/>
          <w:szCs w:val="28"/>
        </w:rPr>
        <w:t>.其他材料</w:t>
      </w:r>
    </w:p>
    <w:p w14:paraId="664E632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w:t>
      </w:r>
      <w:r>
        <w:rPr>
          <w:rFonts w:hint="eastAsia" w:ascii="仿宋_GB2312" w:hAnsi="宋体" w:eastAsia="仿宋_GB2312" w:cs="仿宋_GB2312"/>
          <w:b/>
          <w:bCs/>
          <w:color w:val="000000"/>
          <w:kern w:val="0"/>
          <w:sz w:val="28"/>
          <w:szCs w:val="28"/>
          <w:lang w:val="en-US" w:eastAsia="zh-CN" w:bidi="ar"/>
        </w:rPr>
        <w:t>每页</w:t>
      </w:r>
      <w:r>
        <w:rPr>
          <w:rFonts w:hint="eastAsia" w:ascii="仿宋_GB2312" w:hAnsi="宋体" w:eastAsia="仿宋_GB2312" w:cs="仿宋_GB2312"/>
          <w:b/>
          <w:bCs/>
          <w:color w:val="000000"/>
          <w:kern w:val="0"/>
          <w:sz w:val="28"/>
          <w:szCs w:val="28"/>
          <w:lang w:bidi="ar"/>
        </w:rPr>
        <w:t>均需加盖公章。</w:t>
      </w:r>
    </w:p>
    <w:p w14:paraId="751CA37B">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六、采购要求</w:t>
      </w:r>
    </w:p>
    <w:p w14:paraId="1FB44E49">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604EB483">
      <w:pPr>
        <w:widowControl/>
        <w:spacing w:line="540" w:lineRule="exact"/>
        <w:ind w:firstLine="560" w:firstLineChars="200"/>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B6F8206">
      <w:pPr>
        <w:widowControl/>
        <w:spacing w:line="540" w:lineRule="exact"/>
        <w:ind w:firstLine="560" w:firstLineChars="200"/>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734F4578">
      <w:pPr>
        <w:pStyle w:val="13"/>
        <w:tabs>
          <w:tab w:val="left" w:pos="293"/>
        </w:tabs>
        <w:spacing w:line="540" w:lineRule="exact"/>
        <w:ind w:firstLine="560" w:firstLineChars="200"/>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7CF1D6B0">
      <w:pPr>
        <w:widowControl/>
        <w:spacing w:line="540" w:lineRule="exact"/>
        <w:jc w:val="left"/>
        <w:rPr>
          <w:rFonts w:hint="eastAsia" w:ascii="仿宋_GB2312" w:hAnsi="宋体" w:eastAsia="仿宋_GB2312" w:cs="仿宋_GB2312"/>
          <w:b/>
          <w:bCs/>
          <w:kern w:val="0"/>
          <w:sz w:val="28"/>
          <w:szCs w:val="28"/>
          <w:lang w:val="en-US" w:eastAsia="zh-CN" w:bidi="ar"/>
        </w:rPr>
      </w:pPr>
      <w:r>
        <w:rPr>
          <w:rFonts w:hint="eastAsia" w:ascii="仿宋_GB2312" w:hAnsi="宋体" w:eastAsia="仿宋_GB2312" w:cs="仿宋_GB2312"/>
          <w:b/>
          <w:bCs/>
          <w:kern w:val="0"/>
          <w:sz w:val="28"/>
          <w:szCs w:val="28"/>
          <w:lang w:val="en-US" w:eastAsia="zh-CN" w:bidi="ar"/>
        </w:rPr>
        <w:t>（二）其他特殊要求（有下列情况之一，报价文件作废）</w:t>
      </w:r>
    </w:p>
    <w:p w14:paraId="4C93201B">
      <w:pPr>
        <w:widowControl/>
        <w:spacing w:line="540" w:lineRule="exact"/>
        <w:ind w:firstLine="560" w:firstLineChars="200"/>
        <w:jc w:val="left"/>
        <w:rPr>
          <w:rFonts w:hint="default"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val="en-US" w:eastAsia="zh-CN" w:bidi="ar"/>
        </w:rPr>
        <w:t>1.虚假资质；</w:t>
      </w:r>
    </w:p>
    <w:p w14:paraId="1EB9C634">
      <w:pPr>
        <w:widowControl/>
        <w:spacing w:line="540" w:lineRule="exact"/>
        <w:ind w:firstLine="560" w:firstLineChars="200"/>
        <w:jc w:val="left"/>
        <w:rPr>
          <w:rFonts w:hint="eastAsia"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val="en-US" w:eastAsia="zh-CN" w:bidi="ar"/>
        </w:rPr>
        <w:t>2.报价无有效签署；</w:t>
      </w:r>
    </w:p>
    <w:p w14:paraId="2345CCC9">
      <w:pPr>
        <w:widowControl/>
        <w:spacing w:line="540" w:lineRule="exact"/>
        <w:ind w:firstLine="560" w:firstLineChars="200"/>
        <w:jc w:val="left"/>
        <w:rPr>
          <w:rFonts w:hint="eastAsia"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val="en-US" w:eastAsia="zh-CN" w:bidi="ar"/>
        </w:rPr>
        <w:t>3.提供多种报价；</w:t>
      </w:r>
    </w:p>
    <w:p w14:paraId="4416A3AE">
      <w:pPr>
        <w:widowControl/>
        <w:spacing w:line="540" w:lineRule="exact"/>
        <w:ind w:firstLine="560" w:firstLineChars="200"/>
        <w:jc w:val="left"/>
        <w:rPr>
          <w:rFonts w:hint="default"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val="en-US" w:eastAsia="zh-CN" w:bidi="ar"/>
        </w:rPr>
        <w:t>4.未按规定进行装订、密封。</w:t>
      </w:r>
    </w:p>
    <w:p w14:paraId="4B3D3484">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七、评审方法和标准</w:t>
      </w:r>
    </w:p>
    <w:p w14:paraId="7DF03122">
      <w:pPr>
        <w:pStyle w:val="8"/>
        <w:widowControl/>
        <w:spacing w:beforeAutospacing="0" w:afterAutospacing="0" w:line="540" w:lineRule="exact"/>
        <w:ind w:firstLine="560" w:firstLineChars="200"/>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本项目采用有效最低价法。</w:t>
      </w:r>
    </w:p>
    <w:p w14:paraId="04154868">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58970A35">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284A45BF">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八、本项目询价说明</w:t>
      </w:r>
    </w:p>
    <w:p w14:paraId="31577311">
      <w:pPr>
        <w:spacing w:line="540" w:lineRule="exact"/>
        <w:ind w:firstLine="560" w:firstLineChars="200"/>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3E38A681">
      <w:pPr>
        <w:spacing w:line="540" w:lineRule="exact"/>
        <w:ind w:firstLine="560" w:firstLineChars="200"/>
        <w:rPr>
          <w:rFonts w:ascii="仿宋_GB2312" w:hAnsi="仿宋_GB2312" w:eastAsia="仿宋_GB2312" w:cs="仿宋_GB2312"/>
          <w:color w:val="000000"/>
          <w:sz w:val="28"/>
          <w:szCs w:val="28"/>
        </w:rPr>
      </w:pPr>
      <w:r>
        <w:rPr>
          <w:rFonts w:hint="eastAsia" w:ascii="仿宋_GB2312" w:eastAsia="仿宋_GB2312"/>
          <w:sz w:val="28"/>
          <w:szCs w:val="28"/>
        </w:rPr>
        <w:t>2.如投标人不足三家则招标人有权终止本次询价，且不向各投标人作任何解释。</w:t>
      </w:r>
    </w:p>
    <w:p w14:paraId="150D9F0A">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九</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18AED76F">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w:t>
      </w:r>
      <w:r>
        <w:rPr>
          <w:rFonts w:hint="eastAsia" w:ascii="仿宋_GB2312" w:eastAsia="仿宋_GB2312"/>
          <w:sz w:val="28"/>
          <w:szCs w:val="28"/>
        </w:rPr>
        <w:t>于</w:t>
      </w:r>
      <w:r>
        <w:rPr>
          <w:rFonts w:hint="eastAsia" w:ascii="仿宋_GB2312" w:eastAsia="仿宋_GB2312"/>
          <w:sz w:val="28"/>
          <w:szCs w:val="28"/>
          <w:lang w:eastAsia="zh-CN"/>
        </w:rPr>
        <w:t>202</w:t>
      </w:r>
      <w:r>
        <w:rPr>
          <w:rFonts w:hint="eastAsia" w:ascii="仿宋_GB2312" w:eastAsia="仿宋_GB2312"/>
          <w:sz w:val="28"/>
          <w:szCs w:val="28"/>
          <w:lang w:val="en-US" w:eastAsia="zh-CN"/>
        </w:rPr>
        <w:t>6</w:t>
      </w:r>
      <w:r>
        <w:rPr>
          <w:rFonts w:hint="eastAsia" w:ascii="仿宋_GB2312" w:eastAsia="仿宋_GB2312"/>
          <w:sz w:val="28"/>
          <w:szCs w:val="28"/>
          <w:lang w:eastAsia="zh-CN"/>
        </w:rPr>
        <w:t>年</w:t>
      </w:r>
      <w:r>
        <w:rPr>
          <w:rFonts w:hint="eastAsia" w:ascii="仿宋_GB2312" w:eastAsia="仿宋_GB2312"/>
          <w:sz w:val="28"/>
          <w:szCs w:val="28"/>
          <w:lang w:val="en-US" w:eastAsia="zh-CN"/>
        </w:rPr>
        <w:t>5</w:t>
      </w:r>
      <w:r>
        <w:rPr>
          <w:rFonts w:hint="eastAsia" w:ascii="仿宋_GB2312" w:eastAsia="仿宋_GB2312"/>
          <w:sz w:val="28"/>
          <w:szCs w:val="28"/>
          <w:lang w:eastAsia="zh-CN"/>
        </w:rPr>
        <w:t>月</w:t>
      </w:r>
      <w:r>
        <w:rPr>
          <w:rFonts w:hint="eastAsia" w:ascii="仿宋_GB2312" w:eastAsia="仿宋_GB2312"/>
          <w:sz w:val="28"/>
          <w:szCs w:val="28"/>
          <w:lang w:val="en-US" w:eastAsia="zh-CN"/>
        </w:rPr>
        <w:t>27日15:00前</w:t>
      </w:r>
      <w:r>
        <w:rPr>
          <w:rFonts w:hint="eastAsia" w:ascii="仿宋_GB2312" w:eastAsia="仿宋_GB2312"/>
          <w:sz w:val="28"/>
          <w:szCs w:val="28"/>
        </w:rPr>
        <w:t>向招标人递交投标文件，否则投标文件将被拒收。</w:t>
      </w:r>
    </w:p>
    <w:bookmarkEnd w:id="0"/>
    <w:p w14:paraId="7D1A22C4">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rPr>
        <w:t>合肥市瑶海区长江东大街与明光路交口东方大厦22层2220室合肥城市泊车投资管理有限公司运营管理部。</w:t>
      </w:r>
    </w:p>
    <w:p w14:paraId="3B3C001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557C0923">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4.开标时间：2026年5月27日</w:t>
      </w:r>
      <w:r>
        <w:rPr>
          <w:rFonts w:hint="eastAsia" w:ascii="仿宋_GB2312" w:eastAsia="仿宋_GB2312"/>
          <w:sz w:val="28"/>
          <w:szCs w:val="28"/>
          <w:lang w:val="en-US" w:eastAsia="zh-CN"/>
        </w:rPr>
        <w:t>15:00</w:t>
      </w:r>
    </w:p>
    <w:p w14:paraId="6F592E95">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val="en-US" w:eastAsia="zh-CN" w:bidi="ar"/>
        </w:rPr>
        <w:t>十</w:t>
      </w:r>
      <w:r>
        <w:rPr>
          <w:rFonts w:hint="eastAsia" w:ascii="仿宋_GB2312" w:hAnsi="仿宋_GB2312" w:eastAsia="仿宋_GB2312" w:cs="仿宋_GB2312"/>
          <w:b/>
          <w:bCs/>
          <w:sz w:val="28"/>
          <w:szCs w:val="28"/>
          <w:lang w:bidi="ar"/>
        </w:rPr>
        <w:t>、付款方式</w:t>
      </w:r>
    </w:p>
    <w:p w14:paraId="495635E2">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70D95910">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6E489F04">
      <w:pPr>
        <w:spacing w:line="560" w:lineRule="exact"/>
        <w:ind w:left="559" w:leftChars="266"/>
        <w:rPr>
          <w:rFonts w:hint="eastAsia" w:ascii="仿宋_GB2312" w:eastAsia="仿宋_GB2312"/>
          <w:bCs/>
          <w:sz w:val="28"/>
        </w:rPr>
      </w:pPr>
      <w:r>
        <w:rPr>
          <w:rFonts w:hint="eastAsia" w:ascii="仿宋_GB2312" w:eastAsia="仿宋_GB2312"/>
          <w:bCs/>
          <w:sz w:val="28"/>
        </w:rPr>
        <w:t>账户名称：合肥城市泊车投资管理有限公司</w:t>
      </w:r>
      <w:r>
        <w:rPr>
          <w:rFonts w:hint="eastAsia" w:ascii="仿宋_GB2312" w:eastAsia="仿宋_GB2312"/>
          <w:bCs/>
          <w:sz w:val="28"/>
          <w:lang w:val="en-US" w:eastAsia="zh-CN"/>
        </w:rPr>
        <w:t>瑶海分公司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号：34050146380800000251</w:t>
      </w:r>
      <w:r>
        <w:rPr>
          <w:rFonts w:hint="eastAsia" w:ascii="仿宋_GB2312" w:eastAsia="仿宋_GB2312"/>
          <w:sz w:val="28"/>
        </w:rPr>
        <w:br w:type="textWrapping"/>
      </w:r>
      <w:r>
        <w:rPr>
          <w:rFonts w:hint="eastAsia" w:ascii="仿宋_GB2312" w:eastAsia="仿宋_GB2312"/>
          <w:bCs/>
          <w:sz w:val="28"/>
        </w:rPr>
        <w:t>开户行：中国建设银行合肥濉溪路支行</w:t>
      </w:r>
    </w:p>
    <w:p w14:paraId="3982E226">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hAnsi="仿宋_GB2312" w:eastAsia="仿宋_GB2312" w:cs="仿宋_GB2312"/>
          <w:b/>
          <w:bCs/>
          <w:sz w:val="28"/>
          <w:szCs w:val="28"/>
          <w:highlight w:val="none"/>
          <w:lang w:val="en-US" w:eastAsia="zh-CN" w:bidi="ar"/>
        </w:rPr>
        <w:t>十一、履约保证金</w:t>
      </w:r>
    </w:p>
    <w:p w14:paraId="03285D89">
      <w:pPr>
        <w:spacing w:line="560" w:lineRule="exact"/>
        <w:ind w:firstLine="560" w:firstLineChars="200"/>
        <w:rPr>
          <w:rFonts w:ascii="仿宋_GB2312" w:eastAsia="仿宋_GB2312"/>
          <w:sz w:val="28"/>
        </w:rPr>
      </w:pPr>
      <w:r>
        <w:rPr>
          <w:rFonts w:hint="eastAsia" w:ascii="仿宋_GB2312" w:eastAsia="仿宋_GB2312"/>
          <w:sz w:val="28"/>
        </w:rPr>
        <w:t>1.履约保证金为：￥</w:t>
      </w:r>
      <w:r>
        <w:rPr>
          <w:rFonts w:hint="eastAsia" w:ascii="仿宋_GB2312" w:eastAsia="仿宋_GB2312"/>
          <w:sz w:val="28"/>
          <w:lang w:val="en-US" w:eastAsia="zh-CN"/>
        </w:rPr>
        <w:t>3000</w:t>
      </w:r>
      <w:r>
        <w:rPr>
          <w:rFonts w:hint="eastAsia" w:ascii="仿宋_GB2312" w:eastAsia="仿宋_GB2312"/>
          <w:sz w:val="28"/>
        </w:rPr>
        <w:t>元（人民币：</w:t>
      </w:r>
      <w:r>
        <w:rPr>
          <w:rFonts w:hint="eastAsia" w:ascii="仿宋_GB2312" w:eastAsia="仿宋_GB2312"/>
          <w:sz w:val="28"/>
          <w:lang w:val="en-US" w:eastAsia="zh-CN"/>
        </w:rPr>
        <w:t>叁仟</w:t>
      </w:r>
      <w:r>
        <w:rPr>
          <w:rFonts w:hint="eastAsia" w:ascii="仿宋_GB2312" w:eastAsia="仿宋_GB2312"/>
          <w:sz w:val="28"/>
        </w:rPr>
        <w:t>元整）。</w:t>
      </w:r>
    </w:p>
    <w:p w14:paraId="4E59A84A">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1518E5EC">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64171F2D">
      <w:pPr>
        <w:spacing w:line="560" w:lineRule="exact"/>
        <w:ind w:firstLine="560" w:firstLineChars="200"/>
        <w:rPr>
          <w:rFonts w:hint="eastAsia" w:ascii="仿宋_GB2312" w:eastAsia="仿宋_GB2312"/>
          <w:sz w:val="28"/>
          <w:lang w:eastAsia="zh-CN"/>
        </w:rPr>
      </w:pPr>
      <w:r>
        <w:rPr>
          <w:rFonts w:hint="eastAsia" w:ascii="仿宋_GB2312" w:eastAsia="仿宋_GB2312"/>
          <w:sz w:val="28"/>
        </w:rPr>
        <w:t>4.提交时限：中标通知书发出后5个工作日</w:t>
      </w:r>
      <w:r>
        <w:rPr>
          <w:rFonts w:hint="eastAsia" w:ascii="仿宋_GB2312" w:eastAsia="仿宋_GB2312"/>
          <w:sz w:val="28"/>
          <w:lang w:eastAsia="zh-CN"/>
        </w:rPr>
        <w:t>（</w:t>
      </w:r>
      <w:r>
        <w:rPr>
          <w:rFonts w:hint="eastAsia" w:ascii="仿宋_GB2312" w:eastAsia="仿宋_GB2312"/>
          <w:sz w:val="28"/>
          <w:lang w:val="en-US" w:eastAsia="zh-CN"/>
        </w:rPr>
        <w:t>不含法定节假日</w:t>
      </w:r>
      <w:r>
        <w:rPr>
          <w:rFonts w:hint="eastAsia" w:ascii="仿宋_GB2312" w:eastAsia="仿宋_GB2312"/>
          <w:sz w:val="28"/>
          <w:lang w:eastAsia="zh-CN"/>
        </w:rPr>
        <w:t>）</w:t>
      </w:r>
      <w:r>
        <w:rPr>
          <w:rFonts w:hint="eastAsia" w:ascii="仿宋_GB2312" w:eastAsia="仿宋_GB2312"/>
          <w:sz w:val="28"/>
        </w:rPr>
        <w:t>内支付，履约保证金是签订合同的前提条件。保证金必须从基本账户转出，投标保证金汇出账户名称应与投标单位名称应完全一致。</w:t>
      </w:r>
      <w:r>
        <w:rPr>
          <w:rFonts w:hint="eastAsia" w:ascii="仿宋_GB2312" w:hAnsi="Calibri" w:eastAsia="仿宋_GB2312" w:cs="Times New Roman"/>
          <w:sz w:val="28"/>
          <w:szCs w:val="24"/>
        </w:rPr>
        <w:t>逾期未支付的，视为自动放弃中标资格</w:t>
      </w:r>
      <w:r>
        <w:rPr>
          <w:rFonts w:hint="eastAsia" w:ascii="仿宋_GB2312" w:eastAsia="仿宋_GB2312" w:cs="Times New Roman"/>
          <w:sz w:val="28"/>
          <w:szCs w:val="24"/>
          <w:lang w:eastAsia="zh-CN"/>
        </w:rPr>
        <w:t>。</w:t>
      </w:r>
    </w:p>
    <w:p w14:paraId="094207EF">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690CD6C2">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763E2046">
      <w:pPr>
        <w:spacing w:line="560" w:lineRule="exact"/>
        <w:ind w:firstLine="560" w:firstLineChars="200"/>
        <w:rPr>
          <w:rFonts w:ascii="仿宋_GB2312" w:eastAsia="仿宋_GB2312"/>
          <w:sz w:val="28"/>
        </w:rPr>
      </w:pPr>
      <w:r>
        <w:rPr>
          <w:rFonts w:hint="eastAsia" w:ascii="仿宋_GB2312" w:eastAsia="仿宋_GB2312"/>
          <w:sz w:val="28"/>
        </w:rPr>
        <w:t>转帐时请备注“</w:t>
      </w:r>
      <w:r>
        <w:rPr>
          <w:rFonts w:hint="eastAsia" w:ascii="仿宋_GB2312" w:eastAsia="仿宋_GB2312"/>
          <w:sz w:val="28"/>
          <w:lang w:val="en-US" w:eastAsia="zh-CN"/>
        </w:rPr>
        <w:t>2026年</w:t>
      </w:r>
      <w:r>
        <w:rPr>
          <w:rFonts w:hint="eastAsia" w:ascii="仿宋_GB2312" w:hAnsi="仿宋_GB2312" w:eastAsia="仿宋_GB2312" w:cs="仿宋_GB2312"/>
          <w:color w:val="000000"/>
          <w:sz w:val="28"/>
          <w:szCs w:val="28"/>
          <w:lang w:val="en-US" w:eastAsia="zh-CN" w:bidi="ar"/>
        </w:rPr>
        <w:t>合肥市新站高新区东方家园公租房停车场管理服务</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项目</w:t>
      </w:r>
      <w:r>
        <w:rPr>
          <w:rFonts w:hint="eastAsia" w:ascii="仿宋_GB2312" w:eastAsia="仿宋_GB2312"/>
          <w:sz w:val="28"/>
        </w:rPr>
        <w:t>履约保证金。</w:t>
      </w:r>
    </w:p>
    <w:p w14:paraId="4A65B36B">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w:t>
      </w:r>
      <w:r>
        <w:rPr>
          <w:rFonts w:hint="eastAsia" w:ascii="仿宋_GB2312" w:hAnsi="Calibri" w:eastAsia="仿宋_GB2312" w:cs="Times New Roman"/>
          <w:sz w:val="28"/>
          <w:szCs w:val="24"/>
          <w:highlight w:val="none"/>
        </w:rPr>
        <w:t>自</w:t>
      </w:r>
      <w:r>
        <w:rPr>
          <w:rFonts w:hint="eastAsia" w:ascii="仿宋_GB2312" w:hAnsi="Calibri" w:eastAsia="仿宋_GB2312" w:cs="Times New Roman"/>
          <w:sz w:val="28"/>
          <w:szCs w:val="24"/>
          <w:highlight w:val="none"/>
          <w:lang w:val="en-US" w:eastAsia="zh-CN"/>
        </w:rPr>
        <w:t>中标人</w:t>
      </w:r>
      <w:r>
        <w:rPr>
          <w:rFonts w:hint="eastAsia" w:ascii="仿宋_GB2312" w:hAnsi="Calibri" w:eastAsia="仿宋_GB2312" w:cs="Times New Roman"/>
          <w:sz w:val="28"/>
          <w:szCs w:val="24"/>
          <w:highlight w:val="none"/>
        </w:rPr>
        <w:t>完成</w:t>
      </w:r>
      <w:r>
        <w:rPr>
          <w:rFonts w:hint="eastAsia" w:ascii="仿宋_GB2312" w:eastAsia="仿宋_GB2312" w:cs="Times New Roman"/>
          <w:sz w:val="28"/>
          <w:szCs w:val="24"/>
          <w:highlight w:val="none"/>
          <w:lang w:val="en-US" w:eastAsia="zh-CN"/>
        </w:rPr>
        <w:t>2026年</w:t>
      </w:r>
      <w:r>
        <w:rPr>
          <w:rFonts w:hint="eastAsia" w:ascii="仿宋_GB2312" w:hAnsi="仿宋_GB2312" w:eastAsia="仿宋_GB2312" w:cs="仿宋_GB2312"/>
          <w:color w:val="000000"/>
          <w:sz w:val="28"/>
          <w:szCs w:val="28"/>
          <w:lang w:val="en-US" w:eastAsia="zh-CN" w:bidi="ar"/>
        </w:rPr>
        <w:t>合肥市新站高新区东方家园公租房停车场管理服务项目</w:t>
      </w:r>
      <w:r>
        <w:rPr>
          <w:rFonts w:hint="eastAsia" w:ascii="仿宋_GB2312" w:hAnsi="Calibri" w:eastAsia="仿宋_GB2312" w:cs="Times New Roman"/>
          <w:sz w:val="28"/>
          <w:szCs w:val="24"/>
          <w:highlight w:val="none"/>
        </w:rPr>
        <w:t>验收合格之日起计算，</w:t>
      </w:r>
      <w:r>
        <w:rPr>
          <w:rFonts w:hint="eastAsia" w:ascii="仿宋_GB2312" w:eastAsia="仿宋_GB2312"/>
          <w:sz w:val="28"/>
          <w:highlight w:val="none"/>
          <w:lang w:val="en-US" w:eastAsia="zh-CN"/>
        </w:rPr>
        <w:t>由中标人发起申请，招标人无异议后30日内无息退还，招标人不承担中标人与履约保证金有关的任何利息或其它类似的费用或者收益。</w:t>
      </w:r>
    </w:p>
    <w:p w14:paraId="69B4111E">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560"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eastAsia="仿宋_GB2312"/>
          <w:sz w:val="28"/>
          <w:highlight w:val="none"/>
          <w:lang w:val="en-US" w:eastAsia="zh-CN"/>
        </w:rPr>
        <w:t xml:space="preserve"> 6.其他未尽事宜，双方在合同中详细约定。</w:t>
      </w:r>
    </w:p>
    <w:p w14:paraId="4E5461B4">
      <w:pPr>
        <w:spacing w:line="560" w:lineRule="exact"/>
        <w:ind w:left="559" w:leftChars="266"/>
        <w:rPr>
          <w:rFonts w:hint="eastAsia" w:ascii="仿宋_GB2312" w:eastAsia="仿宋_GB2312"/>
          <w:bCs/>
          <w:sz w:val="28"/>
        </w:rPr>
      </w:pPr>
    </w:p>
    <w:p w14:paraId="6BF92F2D">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val="en-US" w:eastAsia="zh-CN" w:bidi="ar"/>
        </w:rPr>
        <w:t>二</w:t>
      </w:r>
      <w:r>
        <w:rPr>
          <w:rFonts w:hint="eastAsia" w:ascii="仿宋_GB2312" w:hAnsi="仿宋_GB2312" w:eastAsia="仿宋_GB2312" w:cs="仿宋_GB2312"/>
          <w:b/>
          <w:bCs/>
          <w:sz w:val="28"/>
          <w:szCs w:val="28"/>
          <w:lang w:bidi="ar"/>
        </w:rPr>
        <w:t>、补充说明</w:t>
      </w:r>
    </w:p>
    <w:p w14:paraId="5FA663CD">
      <w:pPr>
        <w:pStyle w:val="14"/>
        <w:spacing w:line="540" w:lineRule="exact"/>
        <w:ind w:firstLine="560" w:firstLineChars="200"/>
        <w:rPr>
          <w:rFonts w:hint="eastAsia" w:ascii="仿宋_GB2312" w:eastAsia="仿宋_GB2312"/>
          <w:sz w:val="28"/>
          <w:szCs w:val="28"/>
        </w:rPr>
      </w:pPr>
      <w:r>
        <w:rPr>
          <w:rFonts w:hint="eastAsia" w:ascii="仿宋_GB2312" w:eastAsia="仿宋_GB2312"/>
          <w:sz w:val="28"/>
          <w:szCs w:val="28"/>
          <w:lang w:val="en-US" w:eastAsia="zh-CN"/>
        </w:rPr>
        <w:t>1.</w:t>
      </w: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08FEB3F8">
      <w:pPr>
        <w:pStyle w:val="14"/>
        <w:spacing w:line="540" w:lineRule="exact"/>
        <w:ind w:firstLine="560" w:firstLineChars="200"/>
        <w:rPr>
          <w:rFonts w:hint="eastAsia" w:ascii="仿宋_GB2312" w:eastAsia="仿宋_GB2312"/>
          <w:sz w:val="28"/>
          <w:szCs w:val="28"/>
        </w:rPr>
      </w:pPr>
      <w:r>
        <w:rPr>
          <w:rFonts w:hint="eastAsia" w:ascii="仿宋_GB2312" w:eastAsia="仿宋_GB2312"/>
          <w:sz w:val="28"/>
          <w:szCs w:val="28"/>
          <w:highlight w:val="yellow"/>
          <w:lang w:val="en-US" w:eastAsia="zh-CN"/>
        </w:rPr>
        <w:t>2.中标单位需与合肥城市泊车投资管理有限公司瑶海分公司签订合同。</w:t>
      </w:r>
    </w:p>
    <w:p w14:paraId="0034244A">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十</w:t>
      </w:r>
      <w:r>
        <w:rPr>
          <w:rFonts w:hint="eastAsia" w:ascii="仿宋_GB2312" w:hAnsi="宋体" w:eastAsia="仿宋_GB2312" w:cs="仿宋_GB2312"/>
          <w:b/>
          <w:bCs/>
          <w:color w:val="000000"/>
          <w:kern w:val="0"/>
          <w:sz w:val="28"/>
          <w:szCs w:val="28"/>
          <w:highlight w:val="none"/>
          <w:lang w:val="en-US" w:eastAsia="zh-CN" w:bidi="ar"/>
        </w:rPr>
        <w:t>三</w:t>
      </w:r>
      <w:r>
        <w:rPr>
          <w:rFonts w:hint="eastAsia" w:ascii="仿宋_GB2312" w:hAnsi="宋体" w:eastAsia="仿宋_GB2312" w:cs="仿宋_GB2312"/>
          <w:b/>
          <w:bCs/>
          <w:color w:val="000000"/>
          <w:kern w:val="0"/>
          <w:sz w:val="28"/>
          <w:szCs w:val="28"/>
          <w:highlight w:val="none"/>
          <w:lang w:bidi="ar"/>
        </w:rPr>
        <w:t xml:space="preserve">、联系方式 </w:t>
      </w:r>
    </w:p>
    <w:p w14:paraId="11E4BE76">
      <w:pPr>
        <w:spacing w:line="540" w:lineRule="exact"/>
        <w:rPr>
          <w:rFonts w:hint="eastAsia" w:ascii="仿宋_GB2312" w:eastAsia="仿宋_GB2312"/>
          <w:sz w:val="28"/>
          <w:szCs w:val="28"/>
          <w:lang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highlight w:val="yellow"/>
          <w:lang w:val="en-US" w:eastAsia="zh-CN"/>
        </w:rPr>
        <w:t>马女士</w:t>
      </w:r>
    </w:p>
    <w:p w14:paraId="17D39933">
      <w:pPr>
        <w:spacing w:line="540" w:lineRule="exact"/>
        <w:rPr>
          <w:rFonts w:ascii="仿宋_GB2312" w:eastAsia="仿宋_GB2312"/>
          <w:sz w:val="28"/>
          <w:szCs w:val="28"/>
        </w:rPr>
      </w:pPr>
      <w:r>
        <w:rPr>
          <w:rFonts w:hint="eastAsia" w:ascii="仿宋_GB2312" w:eastAsia="仿宋_GB2312"/>
          <w:sz w:val="28"/>
          <w:szCs w:val="28"/>
        </w:rPr>
        <w:t>电  话： 0551-65537082</w:t>
      </w:r>
    </w:p>
    <w:p w14:paraId="4D4BC521">
      <w:pPr>
        <w:spacing w:line="540" w:lineRule="exact"/>
        <w:rPr>
          <w:rFonts w:ascii="仿宋_GB2312" w:eastAsia="仿宋_GB2312"/>
          <w:sz w:val="28"/>
          <w:szCs w:val="28"/>
        </w:rPr>
      </w:pPr>
    </w:p>
    <w:p w14:paraId="7382331B">
      <w:pPr>
        <w:spacing w:line="540" w:lineRule="exact"/>
        <w:rPr>
          <w:rFonts w:ascii="仿宋_GB2312" w:eastAsia="仿宋_GB2312"/>
          <w:sz w:val="28"/>
          <w:szCs w:val="28"/>
        </w:rPr>
      </w:pPr>
    </w:p>
    <w:p w14:paraId="50EFAB63">
      <w:pPr>
        <w:widowControl/>
        <w:spacing w:line="540" w:lineRule="exact"/>
        <w:ind w:firstLine="560" w:firstLineChars="200"/>
        <w:jc w:val="right"/>
        <w:rPr>
          <w:rFonts w:ascii="仿宋_GB2312" w:eastAsia="仿宋_GB2312"/>
          <w:sz w:val="28"/>
          <w:szCs w:val="28"/>
        </w:rPr>
      </w:pPr>
    </w:p>
    <w:p w14:paraId="03872437">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lang w:val="en-US" w:eastAsia="zh-CN"/>
        </w:rPr>
        <w:t>合肥城市泊车投资管理有限公司</w:t>
      </w:r>
      <w:r>
        <w:rPr>
          <w:rFonts w:hint="eastAsia" w:ascii="仿宋_GB2312" w:eastAsia="仿宋_GB2312"/>
          <w:sz w:val="28"/>
          <w:szCs w:val="28"/>
        </w:rPr>
        <w:t xml:space="preserve">                            202</w:t>
      </w:r>
      <w:r>
        <w:rPr>
          <w:rFonts w:hint="eastAsia" w:ascii="仿宋_GB2312" w:eastAsia="仿宋_GB2312"/>
          <w:sz w:val="28"/>
          <w:szCs w:val="28"/>
          <w:lang w:val="en-US" w:eastAsia="zh-CN"/>
        </w:rPr>
        <w:t>6</w:t>
      </w:r>
      <w:r>
        <w:rPr>
          <w:rFonts w:hint="eastAsia" w:ascii="仿宋_GB2312" w:eastAsia="仿宋_GB2312"/>
          <w:sz w:val="28"/>
          <w:szCs w:val="28"/>
        </w:rPr>
        <w:t>年</w:t>
      </w:r>
      <w:r>
        <w:rPr>
          <w:rFonts w:hint="eastAsia" w:ascii="仿宋_GB2312" w:eastAsia="仿宋_GB2312"/>
          <w:sz w:val="28"/>
          <w:szCs w:val="28"/>
          <w:lang w:val="en-US" w:eastAsia="zh-CN"/>
        </w:rPr>
        <w:t>5</w:t>
      </w:r>
      <w:r>
        <w:rPr>
          <w:rFonts w:hint="eastAsia" w:ascii="仿宋_GB2312" w:eastAsia="仿宋_GB2312"/>
          <w:sz w:val="28"/>
          <w:szCs w:val="28"/>
        </w:rPr>
        <w:t>月</w:t>
      </w:r>
      <w:r>
        <w:rPr>
          <w:rFonts w:hint="eastAsia" w:ascii="仿宋_GB2312" w:eastAsia="仿宋_GB2312"/>
          <w:sz w:val="28"/>
          <w:szCs w:val="28"/>
          <w:lang w:val="en-US" w:eastAsia="zh-CN"/>
        </w:rPr>
        <w:t>21</w:t>
      </w:r>
      <w:r>
        <w:rPr>
          <w:rFonts w:hint="eastAsia" w:ascii="仿宋_GB2312" w:eastAsia="仿宋_GB2312"/>
          <w:sz w:val="28"/>
          <w:szCs w:val="28"/>
        </w:rPr>
        <w:t>日</w:t>
      </w:r>
    </w:p>
    <w:p w14:paraId="52EB9338">
      <w:pPr>
        <w:spacing w:line="540" w:lineRule="exact"/>
        <w:jc w:val="right"/>
        <w:rPr>
          <w:rFonts w:ascii="仿宋_GB2312" w:eastAsia="仿宋_GB2312"/>
          <w:sz w:val="28"/>
          <w:szCs w:val="28"/>
        </w:rPr>
      </w:pPr>
    </w:p>
    <w:p w14:paraId="30095E58">
      <w:pPr>
        <w:spacing w:line="540" w:lineRule="exact"/>
        <w:rPr>
          <w:rFonts w:ascii="仿宋_GB2312" w:eastAsia="仿宋_GB2312"/>
          <w:sz w:val="28"/>
          <w:szCs w:val="28"/>
        </w:rPr>
      </w:pPr>
    </w:p>
    <w:p w14:paraId="44ACC218">
      <w:pPr>
        <w:spacing w:line="540" w:lineRule="exact"/>
        <w:rPr>
          <w:rFonts w:ascii="仿宋_GB2312" w:eastAsia="仿宋_GB2312"/>
          <w:sz w:val="28"/>
          <w:szCs w:val="28"/>
        </w:rPr>
      </w:pPr>
      <w:r>
        <w:rPr>
          <w:rFonts w:hint="eastAsia" w:ascii="仿宋_GB2312" w:eastAsia="仿宋_GB2312"/>
          <w:sz w:val="28"/>
          <w:szCs w:val="28"/>
        </w:rPr>
        <w:t>附件：1.投标函</w:t>
      </w:r>
    </w:p>
    <w:p w14:paraId="007A4C36">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0BBA6FCD">
      <w:pPr>
        <w:pStyle w:val="8"/>
        <w:widowControl/>
        <w:spacing w:beforeAutospacing="0" w:afterAutospacing="0" w:line="540" w:lineRule="exact"/>
        <w:ind w:left="279" w:leftChars="133" w:firstLine="560" w:firstLineChars="200"/>
        <w:jc w:val="both"/>
        <w:rPr>
          <w:rFonts w:hint="eastAsia" w:ascii="仿宋_GB2312" w:hAnsi="Calibri" w:eastAsia="仿宋_GB2312" w:cs="Times New Roman"/>
          <w:b w:val="0"/>
          <w:sz w:val="28"/>
          <w:szCs w:val="28"/>
          <w:lang w:bidi="ar"/>
        </w:rPr>
      </w:pPr>
      <w:r>
        <w:rPr>
          <w:rFonts w:hint="eastAsia" w:ascii="仿宋_GB2312" w:hAnsi="Calibri" w:eastAsia="仿宋_GB2312" w:cs="Times New Roman"/>
          <w:sz w:val="28"/>
          <w:szCs w:val="28"/>
          <w:lang w:bidi="ar"/>
        </w:rPr>
        <w:t>3.</w:t>
      </w:r>
      <w:r>
        <w:rPr>
          <w:rFonts w:hint="eastAsia" w:ascii="仿宋_GB2312" w:hAnsi="Calibri" w:eastAsia="仿宋_GB2312" w:cs="Times New Roman"/>
          <w:b w:val="0"/>
          <w:sz w:val="28"/>
          <w:szCs w:val="28"/>
          <w:lang w:val="en-US" w:eastAsia="zh-CN" w:bidi="ar"/>
        </w:rPr>
        <w:t>资格</w:t>
      </w:r>
      <w:r>
        <w:rPr>
          <w:rFonts w:hint="eastAsia" w:ascii="仿宋_GB2312" w:hAnsi="Calibri" w:eastAsia="仿宋_GB2312" w:cs="Times New Roman"/>
          <w:b w:val="0"/>
          <w:sz w:val="28"/>
          <w:szCs w:val="28"/>
          <w:lang w:bidi="ar"/>
        </w:rPr>
        <w:t>审查评审表</w:t>
      </w:r>
    </w:p>
    <w:p w14:paraId="2DB9C638">
      <w:pPr>
        <w:pStyle w:val="8"/>
        <w:widowControl/>
        <w:spacing w:beforeAutospacing="0" w:afterAutospacing="0" w:line="540" w:lineRule="exact"/>
        <w:ind w:left="279" w:leftChars="133" w:firstLine="560" w:firstLineChars="200"/>
        <w:jc w:val="both"/>
        <w:rPr>
          <w:rFonts w:ascii="仿宋_GB2312" w:eastAsia="仿宋_GB2312"/>
          <w:sz w:val="28"/>
          <w:szCs w:val="28"/>
        </w:rPr>
      </w:pPr>
      <w:r>
        <w:rPr>
          <w:rFonts w:hint="eastAsia" w:ascii="仿宋_GB2312" w:hAnsi="仿宋_GB2312" w:eastAsia="仿宋_GB2312" w:cs="仿宋_GB2312"/>
          <w:sz w:val="28"/>
          <w:szCs w:val="28"/>
          <w:lang w:bidi="ar"/>
        </w:rPr>
        <w:t>4.</w:t>
      </w:r>
      <w:r>
        <w:rPr>
          <w:rFonts w:hint="eastAsia" w:ascii="仿宋_GB2312" w:eastAsia="仿宋_GB2312"/>
          <w:sz w:val="28"/>
          <w:szCs w:val="28"/>
        </w:rPr>
        <w:t>授权委托书</w:t>
      </w:r>
    </w:p>
    <w:p w14:paraId="2C556889">
      <w:pPr>
        <w:spacing w:line="540" w:lineRule="exact"/>
        <w:ind w:firstLine="840" w:firstLineChars="300"/>
        <w:rPr>
          <w:rFonts w:ascii="仿宋_GB2312" w:eastAsia="仿宋_GB2312"/>
          <w:sz w:val="28"/>
          <w:szCs w:val="28"/>
        </w:rPr>
      </w:pPr>
      <w:r>
        <w:rPr>
          <w:rFonts w:hint="eastAsia" w:ascii="仿宋_GB2312" w:eastAsia="仿宋_GB2312"/>
          <w:sz w:val="28"/>
          <w:szCs w:val="28"/>
          <w:lang w:val="en-US" w:eastAsia="zh-CN"/>
        </w:rPr>
        <w:t>5</w:t>
      </w:r>
      <w:r>
        <w:rPr>
          <w:rFonts w:hint="eastAsia" w:ascii="仿宋_GB2312" w:eastAsia="仿宋_GB2312"/>
          <w:sz w:val="28"/>
          <w:szCs w:val="28"/>
        </w:rPr>
        <w:t>.无不良征信承诺书</w:t>
      </w:r>
    </w:p>
    <w:p w14:paraId="7CD749ED">
      <w:pPr>
        <w:spacing w:line="540" w:lineRule="exact"/>
        <w:ind w:firstLine="840" w:firstLineChars="300"/>
        <w:rPr>
          <w:rFonts w:hint="eastAsia" w:ascii="仿宋_GB2312" w:eastAsia="仿宋_GB2312"/>
          <w:sz w:val="28"/>
          <w:szCs w:val="28"/>
          <w:lang w:val="en-US" w:eastAsia="zh-CN"/>
        </w:rPr>
      </w:pPr>
      <w:r>
        <w:rPr>
          <w:rFonts w:hint="eastAsia" w:ascii="仿宋_GB2312" w:eastAsia="仿宋_GB2312"/>
          <w:sz w:val="28"/>
          <w:szCs w:val="28"/>
          <w:lang w:val="en-US" w:eastAsia="zh-CN"/>
        </w:rPr>
        <w:t>6</w:t>
      </w:r>
      <w:r>
        <w:rPr>
          <w:rFonts w:hint="eastAsia" w:ascii="仿宋_GB2312" w:eastAsia="仿宋_GB2312"/>
          <w:sz w:val="28"/>
          <w:szCs w:val="28"/>
        </w:rPr>
        <w:t>.</w:t>
      </w:r>
      <w:r>
        <w:rPr>
          <w:rFonts w:hint="eastAsia" w:ascii="仿宋_GB2312" w:eastAsia="仿宋_GB2312"/>
          <w:sz w:val="28"/>
          <w:szCs w:val="28"/>
          <w:lang w:val="en-US" w:eastAsia="zh-CN"/>
        </w:rPr>
        <w:t>合同文本</w:t>
      </w:r>
    </w:p>
    <w:p w14:paraId="0F85E24B">
      <w:pPr>
        <w:rPr>
          <w:rFonts w:ascii="仿宋_GB2312" w:eastAsia="仿宋_GB2312"/>
          <w:sz w:val="32"/>
          <w:szCs w:val="32"/>
        </w:rPr>
      </w:pPr>
      <w:r>
        <w:rPr>
          <w:rFonts w:hint="eastAsia" w:ascii="仿宋_GB2312" w:eastAsia="仿宋_GB2312"/>
          <w:sz w:val="32"/>
          <w:szCs w:val="32"/>
        </w:rPr>
        <w:t>附件1</w:t>
      </w:r>
    </w:p>
    <w:p w14:paraId="53C61954">
      <w:pPr>
        <w:pStyle w:val="8"/>
        <w:widowControl/>
        <w:spacing w:beforeAutospacing="0" w:afterAutospacing="0" w:line="540" w:lineRule="exact"/>
        <w:jc w:val="center"/>
        <w:rPr>
          <w:rFonts w:hint="eastAsia"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val="en-US" w:eastAsia="zh-CN" w:bidi="ar"/>
        </w:rPr>
        <w:t>2026年合肥市新站高新区东方家园公租房停车场管理服务</w:t>
      </w:r>
      <w:r>
        <w:rPr>
          <w:rFonts w:hint="eastAsia" w:ascii="仿宋_GB2312" w:hAnsi="仿宋_GB2312" w:eastAsia="仿宋_GB2312" w:cs="仿宋_GB2312"/>
          <w:b/>
          <w:bCs/>
          <w:sz w:val="32"/>
          <w:szCs w:val="32"/>
          <w:lang w:bidi="ar"/>
        </w:rPr>
        <w:t>投标函</w:t>
      </w:r>
    </w:p>
    <w:p w14:paraId="350BE75F">
      <w:pPr>
        <w:pStyle w:val="8"/>
        <w:widowControl/>
        <w:spacing w:beforeAutospacing="0" w:afterAutospacing="0" w:line="460" w:lineRule="exact"/>
        <w:jc w:val="both"/>
        <w:rPr>
          <w:rFonts w:hint="eastAsia" w:ascii="仿宋_GB2312" w:hAnsi="仿宋_GB2312" w:eastAsia="仿宋_GB2312" w:cs="仿宋_GB2312"/>
          <w:color w:val="000000"/>
          <w:sz w:val="24"/>
          <w:szCs w:val="24"/>
        </w:rPr>
      </w:pPr>
    </w:p>
    <w:p w14:paraId="064B92EA">
      <w:pPr>
        <w:pStyle w:val="8"/>
        <w:widowControl/>
        <w:spacing w:beforeAutospacing="0" w:afterAutospacing="0" w:line="460" w:lineRule="exact"/>
        <w:jc w:val="both"/>
        <w:rPr>
          <w:rFonts w:hint="default" w:ascii="仿宋_GB2312" w:hAnsi="仿宋_GB2312" w:eastAsia="仿宋_GB2312" w:cs="仿宋_GB2312"/>
          <w:spacing w:val="-2"/>
          <w:sz w:val="24"/>
          <w:szCs w:val="24"/>
          <w:u w:val="none"/>
          <w:lang w:val="en-US" w:eastAsia="zh-CN"/>
        </w:rPr>
      </w:pPr>
      <w:r>
        <w:rPr>
          <w:rFonts w:hint="eastAsia" w:ascii="仿宋_GB2312" w:hAnsi="仿宋_GB2312" w:eastAsia="仿宋_GB2312" w:cs="仿宋_GB2312"/>
          <w:spacing w:val="-2"/>
          <w:sz w:val="24"/>
          <w:szCs w:val="24"/>
        </w:rPr>
        <w:t>致：</w:t>
      </w:r>
      <w:r>
        <w:rPr>
          <w:rFonts w:hint="eastAsia" w:ascii="仿宋_GB2312" w:hAnsi="仿宋_GB2312" w:eastAsia="仿宋_GB2312" w:cs="仿宋_GB2312"/>
          <w:spacing w:val="-2"/>
          <w:sz w:val="24"/>
          <w:szCs w:val="24"/>
          <w:u w:val="none"/>
          <w:lang w:val="en-US" w:eastAsia="zh-CN"/>
        </w:rPr>
        <w:t>合肥城市泊车投资管理有限公司</w:t>
      </w:r>
    </w:p>
    <w:p w14:paraId="02E1ECEA">
      <w:pPr>
        <w:pStyle w:val="8"/>
        <w:widowControl/>
        <w:spacing w:beforeAutospacing="0" w:afterAutospacing="0" w:line="460" w:lineRule="exact"/>
        <w:ind w:firstLine="472" w:firstLineChars="200"/>
        <w:jc w:val="both"/>
        <w:rPr>
          <w:rFonts w:hint="eastAsia" w:ascii="仿宋_GB2312" w:hAnsi="仿宋_GB2312" w:eastAsia="仿宋_GB2312" w:cs="仿宋_GB2312"/>
          <w:spacing w:val="-2"/>
          <w:sz w:val="24"/>
          <w:szCs w:val="24"/>
        </w:rPr>
      </w:pPr>
      <w:r>
        <w:rPr>
          <w:rFonts w:hint="eastAsia" w:ascii="仿宋_GB2312" w:hAnsi="仿宋_GB2312" w:eastAsia="仿宋_GB2312" w:cs="仿宋_GB2312"/>
          <w:spacing w:val="-2"/>
          <w:kern w:val="0"/>
          <w:sz w:val="24"/>
          <w:szCs w:val="24"/>
        </w:rPr>
        <w:t>经</w:t>
      </w:r>
      <w:r>
        <w:rPr>
          <w:rFonts w:hint="eastAsia" w:ascii="仿宋_GB2312" w:hAnsi="仿宋_GB2312" w:eastAsia="仿宋_GB2312" w:cs="仿宋_GB2312"/>
          <w:spacing w:val="-2"/>
          <w:kern w:val="0"/>
          <w:sz w:val="24"/>
          <w:szCs w:val="24"/>
          <w:lang w:val="en-US" w:eastAsia="zh-CN"/>
        </w:rPr>
        <w:t>研究</w:t>
      </w:r>
      <w:r>
        <w:rPr>
          <w:rFonts w:hint="eastAsia" w:ascii="仿宋_GB2312" w:hAnsi="仿宋_GB2312" w:eastAsia="仿宋_GB2312" w:cs="仿宋_GB2312"/>
          <w:spacing w:val="-2"/>
          <w:sz w:val="24"/>
          <w:szCs w:val="24"/>
          <w:u w:val="none"/>
          <w:lang w:val="en-US" w:eastAsia="zh-CN"/>
        </w:rPr>
        <w:t>合肥城市泊车投资管理有限公司2026年</w:t>
      </w:r>
      <w:r>
        <w:rPr>
          <w:rFonts w:hint="eastAsia" w:ascii="仿宋_GB2312" w:hAnsi="仿宋_GB2312" w:eastAsia="仿宋_GB2312" w:cs="仿宋_GB2312"/>
          <w:snapToGrid/>
          <w:spacing w:val="-2"/>
          <w:kern w:val="0"/>
          <w:sz w:val="24"/>
          <w:szCs w:val="24"/>
          <w:lang w:eastAsia="zh-CN"/>
        </w:rPr>
        <w:t>合肥市新站高新区东方家园公租房停车场</w:t>
      </w:r>
      <w:r>
        <w:rPr>
          <w:rFonts w:hint="eastAsia" w:ascii="仿宋_GB2312" w:hAnsi="仿宋_GB2312" w:eastAsia="仿宋_GB2312" w:cs="仿宋_GB2312"/>
          <w:snapToGrid/>
          <w:spacing w:val="-2"/>
          <w:kern w:val="0"/>
          <w:sz w:val="24"/>
          <w:szCs w:val="24"/>
          <w:u w:val="none"/>
          <w:lang w:val="en-US" w:eastAsia="zh-CN"/>
        </w:rPr>
        <w:t>管理服务</w:t>
      </w:r>
      <w:r>
        <w:rPr>
          <w:rFonts w:hint="eastAsia" w:ascii="仿宋_GB2312" w:hAnsi="仿宋_GB2312" w:eastAsia="仿宋_GB2312" w:cs="仿宋_GB2312"/>
          <w:spacing w:val="-2"/>
          <w:kern w:val="0"/>
          <w:sz w:val="24"/>
          <w:szCs w:val="24"/>
        </w:rPr>
        <w:t>采购文件、了解了项目情况后，我单位愿意遵照采购文件中的要求并按照报价单</w:t>
      </w:r>
      <w:r>
        <w:rPr>
          <w:rFonts w:hint="eastAsia" w:ascii="仿宋_GB2312" w:hAnsi="仿宋_GB2312" w:eastAsia="仿宋_GB2312" w:cs="仿宋_GB2312"/>
          <w:spacing w:val="-2"/>
          <w:sz w:val="24"/>
          <w:szCs w:val="24"/>
        </w:rPr>
        <w:t>要求进行报价，保质保量完成该项目期限内的相关服务。</w:t>
      </w:r>
    </w:p>
    <w:p w14:paraId="7818A993">
      <w:pPr>
        <w:spacing w:line="460" w:lineRule="exact"/>
        <w:ind w:firstLine="472" w:firstLineChars="200"/>
        <w:rPr>
          <w:rFonts w:hint="eastAsia" w:ascii="仿宋_GB2312" w:hAnsi="仿宋_GB2312" w:eastAsia="仿宋_GB2312" w:cs="仿宋_GB2312"/>
          <w:spacing w:val="-2"/>
          <w:kern w:val="0"/>
          <w:position w:val="0"/>
          <w:sz w:val="24"/>
          <w:szCs w:val="24"/>
        </w:rPr>
      </w:pPr>
      <w:r>
        <w:rPr>
          <w:rFonts w:hint="eastAsia" w:ascii="仿宋_GB2312" w:hAnsi="仿宋_GB2312" w:eastAsia="仿宋_GB2312" w:cs="仿宋_GB2312"/>
          <w:spacing w:val="-2"/>
          <w:kern w:val="0"/>
          <w:position w:val="0"/>
          <w:sz w:val="24"/>
          <w:szCs w:val="24"/>
        </w:rPr>
        <w:t>1．我方保证：</w:t>
      </w:r>
    </w:p>
    <w:p w14:paraId="1DA01438">
      <w:pPr>
        <w:spacing w:line="460" w:lineRule="exact"/>
        <w:ind w:firstLine="472" w:firstLineChars="200"/>
        <w:rPr>
          <w:rFonts w:hint="eastAsia" w:ascii="仿宋_GB2312" w:hAnsi="仿宋_GB2312" w:eastAsia="仿宋_GB2312" w:cs="仿宋_GB2312"/>
          <w:spacing w:val="-2"/>
          <w:kern w:val="0"/>
          <w:position w:val="0"/>
          <w:sz w:val="24"/>
          <w:szCs w:val="24"/>
        </w:rPr>
      </w:pPr>
      <w:r>
        <w:rPr>
          <w:rFonts w:hint="eastAsia" w:ascii="仿宋_GB2312" w:hAnsi="仿宋_GB2312" w:eastAsia="仿宋_GB2312" w:cs="仿宋_GB2312"/>
          <w:spacing w:val="-2"/>
          <w:kern w:val="0"/>
          <w:position w:val="0"/>
          <w:sz w:val="24"/>
          <w:szCs w:val="24"/>
        </w:rPr>
        <w:t>工期响应询价文件要求；质量要求响应询价文件要求。</w:t>
      </w:r>
    </w:p>
    <w:p w14:paraId="3CD952BE">
      <w:pPr>
        <w:spacing w:line="460" w:lineRule="exact"/>
        <w:ind w:firstLine="472" w:firstLineChars="200"/>
        <w:rPr>
          <w:rFonts w:hint="eastAsia" w:ascii="仿宋_GB2312" w:hAnsi="仿宋_GB2312" w:eastAsia="仿宋_GB2312" w:cs="仿宋_GB2312"/>
          <w:spacing w:val="-2"/>
          <w:kern w:val="0"/>
          <w:position w:val="0"/>
          <w:sz w:val="24"/>
          <w:szCs w:val="24"/>
        </w:rPr>
      </w:pPr>
      <w:r>
        <w:rPr>
          <w:rFonts w:hint="eastAsia" w:ascii="仿宋_GB2312" w:hAnsi="仿宋_GB2312" w:eastAsia="仿宋_GB2312" w:cs="仿宋_GB2312"/>
          <w:spacing w:val="-2"/>
          <w:kern w:val="0"/>
          <w:position w:val="0"/>
          <w:sz w:val="24"/>
          <w:szCs w:val="24"/>
        </w:rPr>
        <w:t>2．我方承诺除偏差表列出的偏差外（如有），我方响应询价文件的全部要求。</w:t>
      </w:r>
    </w:p>
    <w:p w14:paraId="312C1E0C">
      <w:pPr>
        <w:spacing w:line="460" w:lineRule="exact"/>
        <w:ind w:firstLine="472" w:firstLineChars="200"/>
        <w:rPr>
          <w:rFonts w:hint="eastAsia" w:ascii="仿宋_GB2312" w:hAnsi="仿宋_GB2312" w:eastAsia="仿宋_GB2312" w:cs="仿宋_GB2312"/>
          <w:spacing w:val="-2"/>
          <w:kern w:val="0"/>
          <w:position w:val="0"/>
          <w:sz w:val="24"/>
          <w:szCs w:val="24"/>
        </w:rPr>
      </w:pPr>
      <w:r>
        <w:rPr>
          <w:rFonts w:hint="eastAsia" w:ascii="仿宋_GB2312" w:hAnsi="仿宋_GB2312" w:eastAsia="仿宋_GB2312" w:cs="仿宋_GB2312"/>
          <w:spacing w:val="-2"/>
          <w:kern w:val="0"/>
          <w:position w:val="0"/>
          <w:sz w:val="24"/>
          <w:szCs w:val="24"/>
        </w:rPr>
        <w:t>3．我方承诺在询价文件规定的投标有效期内不撤销响应文件。</w:t>
      </w:r>
    </w:p>
    <w:p w14:paraId="479E9831">
      <w:pPr>
        <w:spacing w:line="460" w:lineRule="exact"/>
        <w:ind w:firstLine="472" w:firstLineChars="200"/>
        <w:rPr>
          <w:rFonts w:hint="eastAsia" w:ascii="仿宋_GB2312" w:hAnsi="仿宋_GB2312" w:eastAsia="仿宋_GB2312" w:cs="仿宋_GB2312"/>
          <w:spacing w:val="-2"/>
          <w:kern w:val="0"/>
          <w:position w:val="0"/>
          <w:sz w:val="24"/>
          <w:szCs w:val="24"/>
        </w:rPr>
      </w:pPr>
      <w:r>
        <w:rPr>
          <w:rFonts w:hint="eastAsia" w:ascii="仿宋_GB2312" w:hAnsi="仿宋_GB2312" w:eastAsia="仿宋_GB2312" w:cs="仿宋_GB2312"/>
          <w:spacing w:val="-2"/>
          <w:kern w:val="0"/>
          <w:position w:val="0"/>
          <w:sz w:val="24"/>
          <w:szCs w:val="24"/>
        </w:rPr>
        <w:t>4. 我方已详细审查全部询价文件，包括全部澄清、修改、答疑补充文件。我们完全理解并同意放弃对这方面有不明及误解的权力。</w:t>
      </w:r>
    </w:p>
    <w:p w14:paraId="4A711952">
      <w:pPr>
        <w:spacing w:line="460" w:lineRule="exact"/>
        <w:ind w:firstLine="472" w:firstLineChars="200"/>
        <w:rPr>
          <w:rFonts w:hint="eastAsia" w:ascii="仿宋_GB2312" w:hAnsi="仿宋_GB2312" w:eastAsia="仿宋_GB2312" w:cs="仿宋_GB2312"/>
          <w:spacing w:val="-2"/>
          <w:kern w:val="0"/>
          <w:sz w:val="24"/>
          <w:szCs w:val="24"/>
        </w:rPr>
      </w:pPr>
      <w:r>
        <w:rPr>
          <w:rFonts w:hint="eastAsia" w:ascii="仿宋_GB2312" w:hAnsi="仿宋_GB2312" w:eastAsia="仿宋_GB2312" w:cs="仿宋_GB2312"/>
          <w:spacing w:val="-2"/>
          <w:kern w:val="0"/>
          <w:sz w:val="24"/>
          <w:szCs w:val="24"/>
        </w:rPr>
        <w:t>5．如我方中标，我方承诺：</w:t>
      </w:r>
    </w:p>
    <w:p w14:paraId="34987171">
      <w:pPr>
        <w:spacing w:line="460" w:lineRule="exact"/>
        <w:ind w:firstLine="472" w:firstLineChars="200"/>
        <w:jc w:val="left"/>
        <w:rPr>
          <w:rFonts w:hint="eastAsia" w:ascii="仿宋_GB2312" w:hAnsi="仿宋_GB2312" w:eastAsia="仿宋_GB2312" w:cs="仿宋_GB2312"/>
          <w:spacing w:val="-2"/>
          <w:kern w:val="0"/>
          <w:sz w:val="24"/>
          <w:szCs w:val="24"/>
        </w:rPr>
      </w:pPr>
      <w:r>
        <w:rPr>
          <w:rFonts w:hint="eastAsia" w:ascii="仿宋_GB2312" w:hAnsi="仿宋_GB2312" w:eastAsia="仿宋_GB2312" w:cs="仿宋_GB2312"/>
          <w:spacing w:val="-2"/>
          <w:kern w:val="0"/>
          <w:sz w:val="24"/>
          <w:szCs w:val="24"/>
        </w:rPr>
        <w:t>（1）在收到中标通知书后，在中标通知书规定的期限内与你方签订合同；</w:t>
      </w:r>
    </w:p>
    <w:p w14:paraId="25A95662">
      <w:pPr>
        <w:spacing w:line="460" w:lineRule="exact"/>
        <w:ind w:firstLine="472" w:firstLineChars="200"/>
        <w:jc w:val="left"/>
        <w:rPr>
          <w:rFonts w:hint="eastAsia" w:ascii="仿宋_GB2312" w:hAnsi="仿宋_GB2312" w:eastAsia="仿宋_GB2312" w:cs="仿宋_GB2312"/>
          <w:spacing w:val="-2"/>
          <w:kern w:val="0"/>
          <w:sz w:val="24"/>
          <w:szCs w:val="24"/>
        </w:rPr>
      </w:pPr>
      <w:r>
        <w:rPr>
          <w:rFonts w:hint="eastAsia" w:ascii="仿宋_GB2312" w:hAnsi="仿宋_GB2312" w:eastAsia="仿宋_GB2312" w:cs="仿宋_GB2312"/>
          <w:spacing w:val="-2"/>
          <w:kern w:val="0"/>
          <w:sz w:val="24"/>
          <w:szCs w:val="24"/>
        </w:rPr>
        <w:t>（2）在签订合同时不向你方提出附加条件；</w:t>
      </w:r>
    </w:p>
    <w:p w14:paraId="5C65DCF2">
      <w:pPr>
        <w:spacing w:line="460" w:lineRule="exact"/>
        <w:ind w:firstLine="472" w:firstLineChars="200"/>
        <w:jc w:val="left"/>
        <w:rPr>
          <w:rFonts w:hint="eastAsia" w:ascii="仿宋_GB2312" w:hAnsi="仿宋_GB2312" w:eastAsia="仿宋_GB2312" w:cs="仿宋_GB2312"/>
          <w:spacing w:val="-2"/>
          <w:kern w:val="0"/>
          <w:sz w:val="24"/>
          <w:szCs w:val="24"/>
        </w:rPr>
      </w:pPr>
      <w:r>
        <w:rPr>
          <w:rFonts w:hint="eastAsia" w:ascii="仿宋_GB2312" w:hAnsi="仿宋_GB2312" w:eastAsia="仿宋_GB2312" w:cs="仿宋_GB2312"/>
          <w:spacing w:val="-2"/>
          <w:kern w:val="0"/>
          <w:sz w:val="24"/>
          <w:szCs w:val="24"/>
        </w:rPr>
        <w:t>（3）在合同约定的期限内完成合同规定的全部义务。</w:t>
      </w:r>
    </w:p>
    <w:p w14:paraId="2A00ABDD">
      <w:pPr>
        <w:spacing w:line="460" w:lineRule="exact"/>
        <w:ind w:firstLine="472" w:firstLineChars="200"/>
        <w:rPr>
          <w:rFonts w:hint="eastAsia" w:ascii="仿宋_GB2312" w:hAnsi="仿宋_GB2312" w:eastAsia="仿宋_GB2312" w:cs="仿宋_GB2312"/>
          <w:spacing w:val="-2"/>
          <w:kern w:val="0"/>
          <w:sz w:val="24"/>
          <w:szCs w:val="24"/>
        </w:rPr>
      </w:pPr>
      <w:r>
        <w:rPr>
          <w:rFonts w:hint="eastAsia" w:ascii="仿宋_GB2312" w:hAnsi="仿宋_GB2312" w:eastAsia="仿宋_GB2312" w:cs="仿宋_GB2312"/>
          <w:spacing w:val="-2"/>
          <w:kern w:val="0"/>
          <w:sz w:val="24"/>
          <w:szCs w:val="24"/>
        </w:rPr>
        <w:t>6．我方在此声明，所递交的响应文件及有关资料内容完整、真实和准确，由于我方提供资料不实而造成的责任和后果由我方承担。</w:t>
      </w:r>
    </w:p>
    <w:p w14:paraId="139C22E6">
      <w:pPr>
        <w:spacing w:line="460" w:lineRule="exact"/>
        <w:ind w:firstLine="472" w:firstLineChars="200"/>
        <w:rPr>
          <w:rFonts w:hint="eastAsia" w:ascii="仿宋_GB2312" w:hAnsi="仿宋_GB2312" w:eastAsia="仿宋_GB2312" w:cs="仿宋_GB2312"/>
          <w:spacing w:val="-2"/>
          <w:kern w:val="0"/>
          <w:sz w:val="24"/>
          <w:szCs w:val="24"/>
        </w:rPr>
      </w:pPr>
      <w:r>
        <w:rPr>
          <w:rFonts w:hint="eastAsia" w:ascii="仿宋_GB2312" w:hAnsi="仿宋_GB2312" w:eastAsia="仿宋_GB2312" w:cs="仿宋_GB2312"/>
          <w:spacing w:val="-2"/>
          <w:kern w:val="0"/>
          <w:sz w:val="24"/>
          <w:szCs w:val="24"/>
        </w:rPr>
        <w:t>7.我方承诺全部响应询价文件的各项要求，包括询价文件附件合同中的实质性要求和条件，除非经你方同意，否则中标后不得调整合同主要内容。</w:t>
      </w:r>
    </w:p>
    <w:p w14:paraId="0484EF8A">
      <w:pPr>
        <w:spacing w:line="460" w:lineRule="exact"/>
        <w:ind w:firstLine="472" w:firstLineChars="200"/>
        <w:rPr>
          <w:rFonts w:hint="eastAsia" w:ascii="仿宋_GB2312" w:hAnsi="仿宋_GB2312" w:eastAsia="仿宋_GB2312" w:cs="仿宋_GB2312"/>
          <w:spacing w:val="-2"/>
          <w:kern w:val="0"/>
          <w:sz w:val="24"/>
          <w:szCs w:val="24"/>
        </w:rPr>
      </w:pPr>
      <w:r>
        <w:rPr>
          <w:rFonts w:hint="eastAsia" w:ascii="仿宋_GB2312" w:hAnsi="仿宋_GB2312" w:eastAsia="仿宋_GB2312" w:cs="仿宋_GB2312"/>
          <w:spacing w:val="-2"/>
          <w:kern w:val="0"/>
          <w:sz w:val="24"/>
          <w:szCs w:val="24"/>
        </w:rPr>
        <w:t>8.响应文件的其他组成部分如存在内容不一致的，以本询价响应函为准。</w:t>
      </w:r>
    </w:p>
    <w:p w14:paraId="261F14C6">
      <w:pPr>
        <w:spacing w:line="460" w:lineRule="exact"/>
        <w:ind w:firstLine="560" w:firstLineChars="200"/>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14:paraId="1CB6FF59">
      <w:pPr>
        <w:spacing w:line="460" w:lineRule="exact"/>
        <w:ind w:firstLine="4480" w:firstLineChars="1600"/>
        <w:jc w:val="left"/>
        <w:rPr>
          <w:rFonts w:hint="eastAsia" w:ascii="仿宋_GB2312" w:hAnsi="仿宋_GB2312" w:eastAsia="仿宋_GB2312" w:cs="仿宋_GB2312"/>
          <w:color w:val="000000"/>
          <w:spacing w:val="-2"/>
          <w:kern w:val="0"/>
          <w:sz w:val="24"/>
          <w:szCs w:val="24"/>
        </w:rPr>
      </w:pPr>
      <w:r>
        <w:rPr>
          <w:rFonts w:hint="eastAsia" w:ascii="仿宋_GB2312" w:hAnsi="仿宋_GB2312" w:eastAsia="仿宋_GB2312" w:cs="仿宋_GB2312"/>
          <w:color w:val="000000"/>
          <w:sz w:val="28"/>
          <w:szCs w:val="28"/>
        </w:rPr>
        <w:t xml:space="preserve"> </w:t>
      </w:r>
      <w:r>
        <w:rPr>
          <w:rFonts w:hint="eastAsia" w:ascii="仿宋_GB2312" w:hAnsi="仿宋_GB2312" w:eastAsia="仿宋_GB2312" w:cs="仿宋_GB2312"/>
          <w:color w:val="000000"/>
          <w:spacing w:val="-2"/>
          <w:kern w:val="0"/>
          <w:sz w:val="24"/>
          <w:szCs w:val="24"/>
        </w:rPr>
        <w:t xml:space="preserve"> 投标单位：        （盖章）  </w:t>
      </w:r>
    </w:p>
    <w:p w14:paraId="684707CF">
      <w:pPr>
        <w:spacing w:line="460" w:lineRule="exact"/>
        <w:ind w:firstLine="2360" w:firstLineChars="1000"/>
        <w:jc w:val="left"/>
        <w:rPr>
          <w:rFonts w:hint="eastAsia" w:ascii="仿宋_GB2312" w:hAnsi="仿宋_GB2312" w:eastAsia="仿宋_GB2312" w:cs="仿宋_GB2312"/>
          <w:color w:val="000000"/>
          <w:spacing w:val="-2"/>
          <w:kern w:val="0"/>
          <w:sz w:val="24"/>
          <w:szCs w:val="24"/>
        </w:rPr>
      </w:pPr>
      <w:r>
        <w:rPr>
          <w:rFonts w:hint="eastAsia" w:ascii="仿宋_GB2312" w:hAnsi="仿宋_GB2312" w:eastAsia="仿宋_GB2312" w:cs="仿宋_GB2312"/>
          <w:color w:val="000000"/>
          <w:spacing w:val="-2"/>
          <w:kern w:val="0"/>
          <w:sz w:val="24"/>
          <w:szCs w:val="24"/>
        </w:rPr>
        <w:t xml:space="preserve">  法定代表人(或授权代理人)：</w:t>
      </w:r>
      <w:r>
        <w:rPr>
          <w:rFonts w:hint="eastAsia" w:ascii="仿宋_GB2312" w:hAnsi="仿宋_GB2312" w:eastAsia="仿宋_GB2312" w:cs="仿宋_GB2312"/>
          <w:color w:val="000000"/>
          <w:spacing w:val="-2"/>
          <w:kern w:val="0"/>
          <w:sz w:val="24"/>
          <w:szCs w:val="24"/>
          <w:u w:val="none"/>
        </w:rPr>
        <w:t xml:space="preserve">       </w:t>
      </w:r>
      <w:r>
        <w:rPr>
          <w:rFonts w:hint="eastAsia" w:ascii="仿宋_GB2312" w:hAnsi="仿宋_GB2312" w:eastAsia="仿宋_GB2312" w:cs="仿宋_GB2312"/>
          <w:color w:val="000000"/>
          <w:spacing w:val="-2"/>
          <w:kern w:val="0"/>
          <w:sz w:val="24"/>
          <w:szCs w:val="24"/>
        </w:rPr>
        <w:t>（签字或盖章）</w:t>
      </w:r>
    </w:p>
    <w:p w14:paraId="3CF8B708">
      <w:pPr>
        <w:spacing w:line="460" w:lineRule="exact"/>
        <w:ind w:firstLine="472" w:firstLineChars="200"/>
        <w:jc w:val="left"/>
        <w:rPr>
          <w:rFonts w:hint="eastAsia" w:ascii="仿宋_GB2312" w:hAnsi="仿宋_GB2312" w:eastAsia="仿宋_GB2312" w:cs="仿宋_GB2312"/>
          <w:spacing w:val="-2"/>
          <w:kern w:val="0"/>
          <w:sz w:val="24"/>
          <w:szCs w:val="24"/>
        </w:rPr>
      </w:pPr>
      <w:r>
        <w:rPr>
          <w:rFonts w:hint="eastAsia" w:ascii="仿宋_GB2312" w:hAnsi="仿宋_GB2312" w:eastAsia="仿宋_GB2312" w:cs="仿宋_GB2312"/>
          <w:color w:val="000000"/>
          <w:spacing w:val="-2"/>
          <w:kern w:val="0"/>
          <w:sz w:val="24"/>
          <w:szCs w:val="24"/>
        </w:rPr>
        <w:t xml:space="preserve">       </w:t>
      </w:r>
      <w:r>
        <w:rPr>
          <w:rFonts w:hint="eastAsia" w:ascii="仿宋_GB2312" w:hAnsi="仿宋_GB2312" w:eastAsia="仿宋_GB2312" w:cs="仿宋_GB2312"/>
          <w:spacing w:val="-2"/>
          <w:kern w:val="0"/>
          <w:sz w:val="24"/>
          <w:szCs w:val="24"/>
          <w:lang w:val="en-US" w:eastAsia="zh-CN"/>
        </w:rPr>
        <w:t xml:space="preserve">                             </w:t>
      </w:r>
      <w:r>
        <w:rPr>
          <w:rFonts w:hint="eastAsia" w:ascii="仿宋_GB2312" w:hAnsi="仿宋_GB2312" w:eastAsia="仿宋_GB2312" w:cs="仿宋_GB2312"/>
          <w:color w:val="000000"/>
          <w:spacing w:val="-2"/>
          <w:kern w:val="0"/>
          <w:sz w:val="24"/>
          <w:szCs w:val="24"/>
        </w:rPr>
        <w:t xml:space="preserve"> 日   期：    年    月   日</w:t>
      </w:r>
    </w:p>
    <w:p w14:paraId="5E8A4BB5">
      <w:pPr>
        <w:rPr>
          <w:rFonts w:hint="eastAsia" w:ascii="仿宋_GB2312" w:eastAsia="仿宋_GB2312"/>
          <w:sz w:val="32"/>
          <w:szCs w:val="32"/>
        </w:rPr>
      </w:pPr>
    </w:p>
    <w:p w14:paraId="4C592D47">
      <w:pPr>
        <w:rPr>
          <w:rFonts w:hint="eastAsia" w:ascii="仿宋_GB2312" w:eastAsia="仿宋_GB2312"/>
          <w:sz w:val="32"/>
          <w:szCs w:val="32"/>
        </w:rPr>
      </w:pPr>
    </w:p>
    <w:p w14:paraId="235ED776">
      <w:pPr>
        <w:rPr>
          <w:rFonts w:ascii="仿宋_GB2312" w:eastAsia="仿宋_GB2312"/>
          <w:sz w:val="32"/>
          <w:szCs w:val="32"/>
        </w:rPr>
      </w:pPr>
      <w:r>
        <w:rPr>
          <w:rFonts w:hint="eastAsia" w:ascii="仿宋_GB2312" w:eastAsia="仿宋_GB2312"/>
          <w:sz w:val="32"/>
          <w:szCs w:val="32"/>
        </w:rPr>
        <w:t>附件2</w:t>
      </w:r>
    </w:p>
    <w:p w14:paraId="38AAB8FD">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9"/>
        <w:tblW w:w="8439" w:type="dxa"/>
        <w:jc w:val="center"/>
        <w:tblLayout w:type="autofit"/>
        <w:tblCellMar>
          <w:top w:w="0" w:type="dxa"/>
          <w:left w:w="108" w:type="dxa"/>
          <w:bottom w:w="0" w:type="dxa"/>
          <w:right w:w="108" w:type="dxa"/>
        </w:tblCellMar>
      </w:tblPr>
      <w:tblGrid>
        <w:gridCol w:w="2436"/>
        <w:gridCol w:w="6003"/>
      </w:tblGrid>
      <w:tr w14:paraId="4E534877">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noWrap w:val="0"/>
            <w:vAlign w:val="center"/>
          </w:tcPr>
          <w:p w14:paraId="79EA6A8E">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noWrap w:val="0"/>
            <w:vAlign w:val="center"/>
          </w:tcPr>
          <w:p w14:paraId="4DC00ACF">
            <w:pPr>
              <w:jc w:val="center"/>
              <w:rPr>
                <w:rFonts w:ascii="仿宋" w:hAnsi="仿宋" w:eastAsia="仿宋" w:cs="仿宋"/>
                <w:color w:val="000000"/>
                <w:sz w:val="28"/>
                <w:szCs w:val="28"/>
              </w:rPr>
            </w:pPr>
          </w:p>
        </w:tc>
      </w:tr>
      <w:tr w14:paraId="4D5235A0">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noWrap w:val="0"/>
            <w:vAlign w:val="center"/>
          </w:tcPr>
          <w:p w14:paraId="02BD44A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noWrap w:val="0"/>
            <w:vAlign w:val="center"/>
          </w:tcPr>
          <w:p w14:paraId="475118E8">
            <w:pPr>
              <w:widowControl/>
              <w:textAlignment w:val="center"/>
              <w:rPr>
                <w:rFonts w:hint="eastAsia" w:ascii="仿宋" w:hAnsi="仿宋" w:eastAsia="仿宋" w:cs="仿宋"/>
                <w:color w:val="000000"/>
                <w:kern w:val="0"/>
                <w:sz w:val="28"/>
                <w:szCs w:val="28"/>
                <w:lang w:eastAsia="zh-CN" w:bidi="ar"/>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p>
          <w:p w14:paraId="3A1645A8">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1464AA8A">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noWrap w:val="0"/>
            <w:vAlign w:val="top"/>
          </w:tcPr>
          <w:p w14:paraId="7298F860">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27299B8E">
      <w:pPr>
        <w:snapToGrid w:val="0"/>
        <w:spacing w:line="360" w:lineRule="auto"/>
        <w:ind w:left="5550"/>
        <w:jc w:val="center"/>
        <w:rPr>
          <w:rFonts w:ascii="仿宋" w:hAnsi="仿宋" w:eastAsia="仿宋" w:cs="仿宋"/>
          <w:b/>
          <w:bCs/>
          <w:sz w:val="24"/>
        </w:rPr>
      </w:pPr>
    </w:p>
    <w:p w14:paraId="1C7E529D">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78D9B6F5">
      <w:pPr>
        <w:spacing w:line="320" w:lineRule="exact"/>
        <w:ind w:firstLine="240" w:firstLineChars="100"/>
        <w:rPr>
          <w:rFonts w:ascii="宋体" w:hAnsi="宋体"/>
          <w:sz w:val="24"/>
        </w:rPr>
      </w:pPr>
    </w:p>
    <w:p w14:paraId="296E6959">
      <w:pPr>
        <w:rPr>
          <w:rFonts w:ascii="仿宋_GB2312" w:eastAsia="仿宋_GB2312"/>
          <w:sz w:val="32"/>
          <w:szCs w:val="32"/>
        </w:rPr>
      </w:pPr>
    </w:p>
    <w:p w14:paraId="22D0F52F">
      <w:pPr>
        <w:rPr>
          <w:rFonts w:ascii="仿宋_GB2312" w:eastAsia="仿宋_GB2312"/>
          <w:sz w:val="32"/>
          <w:szCs w:val="32"/>
        </w:rPr>
      </w:pPr>
    </w:p>
    <w:p w14:paraId="4D9BBBEB">
      <w:pPr>
        <w:pStyle w:val="8"/>
        <w:widowControl/>
        <w:spacing w:beforeAutospacing="0" w:after="150" w:afterAutospacing="0"/>
        <w:jc w:val="both"/>
        <w:rPr>
          <w:rFonts w:ascii="仿宋_GB2312" w:hAnsi="仿宋_GB2312" w:eastAsia="仿宋_GB2312" w:cs="仿宋_GB2312"/>
          <w:sz w:val="32"/>
          <w:szCs w:val="32"/>
          <w:lang w:bidi="ar"/>
        </w:rPr>
      </w:pPr>
    </w:p>
    <w:p w14:paraId="3D0AA9E4">
      <w:pPr>
        <w:pStyle w:val="8"/>
        <w:widowControl/>
        <w:spacing w:beforeAutospacing="0" w:after="150" w:afterAutospacing="0"/>
        <w:jc w:val="both"/>
        <w:rPr>
          <w:rFonts w:ascii="仿宋_GB2312" w:hAnsi="仿宋_GB2312" w:eastAsia="仿宋_GB2312" w:cs="仿宋_GB2312"/>
          <w:sz w:val="32"/>
          <w:szCs w:val="32"/>
          <w:lang w:bidi="ar"/>
        </w:rPr>
      </w:pPr>
    </w:p>
    <w:p w14:paraId="05514E92">
      <w:pPr>
        <w:pStyle w:val="8"/>
        <w:widowControl/>
        <w:spacing w:beforeAutospacing="0" w:after="150" w:afterAutospacing="0"/>
        <w:jc w:val="both"/>
        <w:rPr>
          <w:rFonts w:ascii="仿宋_GB2312" w:hAnsi="仿宋_GB2312" w:eastAsia="仿宋_GB2312" w:cs="仿宋_GB2312"/>
          <w:sz w:val="32"/>
          <w:szCs w:val="32"/>
          <w:lang w:bidi="ar"/>
        </w:rPr>
      </w:pPr>
    </w:p>
    <w:p w14:paraId="796816C0">
      <w:pPr>
        <w:pStyle w:val="8"/>
        <w:widowControl/>
        <w:spacing w:beforeAutospacing="0" w:after="150" w:afterAutospacing="0"/>
        <w:jc w:val="both"/>
        <w:rPr>
          <w:rFonts w:ascii="仿宋_GB2312" w:hAnsi="仿宋_GB2312" w:eastAsia="仿宋_GB2312" w:cs="仿宋_GB2312"/>
          <w:sz w:val="32"/>
          <w:szCs w:val="32"/>
          <w:lang w:bidi="ar"/>
        </w:rPr>
      </w:pPr>
    </w:p>
    <w:p w14:paraId="02350E95">
      <w:pPr>
        <w:pStyle w:val="8"/>
        <w:widowControl/>
        <w:spacing w:beforeAutospacing="0" w:after="150" w:afterAutospacing="0"/>
        <w:jc w:val="both"/>
        <w:rPr>
          <w:rFonts w:ascii="仿宋_GB2312" w:hAnsi="仿宋_GB2312" w:eastAsia="仿宋_GB2312" w:cs="仿宋_GB2312"/>
          <w:sz w:val="32"/>
          <w:szCs w:val="32"/>
          <w:lang w:bidi="ar"/>
        </w:rPr>
      </w:pPr>
    </w:p>
    <w:p w14:paraId="1E7F057F">
      <w:pPr>
        <w:pStyle w:val="8"/>
        <w:widowControl/>
        <w:spacing w:beforeAutospacing="0" w:after="150" w:afterAutospacing="0"/>
        <w:jc w:val="both"/>
        <w:rPr>
          <w:rFonts w:ascii="仿宋_GB2312" w:hAnsi="仿宋_GB2312" w:eastAsia="仿宋_GB2312" w:cs="仿宋_GB2312"/>
          <w:sz w:val="32"/>
          <w:szCs w:val="32"/>
          <w:lang w:bidi="ar"/>
        </w:rPr>
      </w:pPr>
    </w:p>
    <w:p w14:paraId="6018C23F">
      <w:pPr>
        <w:pStyle w:val="8"/>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41EA9DE5">
      <w:pPr>
        <w:pStyle w:val="8"/>
        <w:widowControl/>
        <w:spacing w:beforeAutospacing="0" w:afterAutospacing="0" w:line="592" w:lineRule="exact"/>
        <w:ind w:left="964" w:hanging="964" w:hangingChars="300"/>
        <w:jc w:val="center"/>
        <w:rPr>
          <w:rFonts w:ascii="仿宋_GB2312" w:hAnsi="仿宋_GB2312" w:eastAsia="仿宋_GB2312" w:cs="仿宋_GB2312"/>
          <w:b/>
          <w:sz w:val="32"/>
          <w:szCs w:val="32"/>
          <w:highlight w:val="yellow"/>
          <w:lang w:bidi="ar"/>
        </w:rPr>
      </w:pPr>
      <w:r>
        <w:rPr>
          <w:rFonts w:hint="eastAsia" w:ascii="仿宋_GB2312" w:hAnsi="仿宋_GB2312" w:eastAsia="仿宋_GB2312" w:cs="仿宋_GB2312"/>
          <w:b/>
          <w:sz w:val="32"/>
          <w:szCs w:val="32"/>
          <w:highlight w:val="yellow"/>
          <w:lang w:val="en-US" w:eastAsia="zh-CN" w:bidi="ar"/>
        </w:rPr>
        <w:t>资格</w:t>
      </w:r>
      <w:r>
        <w:rPr>
          <w:rFonts w:hint="eastAsia" w:ascii="仿宋_GB2312" w:hAnsi="仿宋_GB2312" w:eastAsia="仿宋_GB2312" w:cs="仿宋_GB2312"/>
          <w:b/>
          <w:sz w:val="32"/>
          <w:szCs w:val="32"/>
          <w:highlight w:val="yellow"/>
          <w:lang w:bidi="ar"/>
        </w:rPr>
        <w:t>审查评审表</w:t>
      </w:r>
    </w:p>
    <w:p w14:paraId="69C7D30D">
      <w:pPr>
        <w:pStyle w:val="8"/>
        <w:widowControl/>
        <w:spacing w:beforeAutospacing="0" w:afterAutospacing="0" w:line="592" w:lineRule="exact"/>
        <w:ind w:left="964" w:hanging="964" w:hangingChars="300"/>
        <w:jc w:val="center"/>
        <w:rPr>
          <w:rFonts w:ascii="仿宋_GB2312" w:hAnsi="仿宋_GB2312" w:eastAsia="仿宋_GB2312" w:cs="仿宋_GB2312"/>
          <w:b/>
          <w:sz w:val="32"/>
          <w:szCs w:val="32"/>
          <w:highlight w:val="yellow"/>
          <w:lang w:bidi="ar"/>
        </w:rPr>
      </w:pPr>
    </w:p>
    <w:tbl>
      <w:tblPr>
        <w:tblStyle w:val="9"/>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2174"/>
        <w:gridCol w:w="1670"/>
        <w:gridCol w:w="1390"/>
        <w:gridCol w:w="3508"/>
      </w:tblGrid>
      <w:tr w14:paraId="0597B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0" w:hRule="atLeast"/>
          <w:jc w:val="center"/>
        </w:trPr>
        <w:tc>
          <w:tcPr>
            <w:tcW w:w="815" w:type="dxa"/>
            <w:tcBorders>
              <w:bottom w:val="single" w:color="auto" w:sz="4" w:space="0"/>
            </w:tcBorders>
            <w:noWrap w:val="0"/>
            <w:vAlign w:val="center"/>
          </w:tcPr>
          <w:p w14:paraId="1FBE63DB">
            <w:pPr>
              <w:adjustRightInd w:val="0"/>
              <w:snapToGrid w:val="0"/>
              <w:spacing w:line="400" w:lineRule="exact"/>
              <w:ind w:right="-10"/>
              <w:jc w:val="center"/>
              <w:rPr>
                <w:rFonts w:ascii="仿宋" w:hAnsi="仿宋" w:eastAsia="仿宋" w:cs="仿宋"/>
                <w:b/>
                <w:bCs/>
                <w:color w:val="000000"/>
                <w:sz w:val="28"/>
                <w:szCs w:val="28"/>
                <w:highlight w:val="yellow"/>
              </w:rPr>
            </w:pPr>
            <w:r>
              <w:rPr>
                <w:rFonts w:hint="eastAsia" w:ascii="仿宋" w:hAnsi="仿宋" w:eastAsia="仿宋" w:cs="仿宋"/>
                <w:b/>
                <w:bCs/>
                <w:color w:val="000000"/>
                <w:sz w:val="28"/>
                <w:szCs w:val="28"/>
                <w:highlight w:val="yellow"/>
              </w:rPr>
              <w:t>序号</w:t>
            </w:r>
          </w:p>
        </w:tc>
        <w:tc>
          <w:tcPr>
            <w:tcW w:w="2174" w:type="dxa"/>
            <w:tcBorders>
              <w:bottom w:val="single" w:color="auto" w:sz="4" w:space="0"/>
            </w:tcBorders>
            <w:noWrap w:val="0"/>
            <w:vAlign w:val="center"/>
          </w:tcPr>
          <w:p w14:paraId="772F4A20">
            <w:pPr>
              <w:adjustRightInd w:val="0"/>
              <w:snapToGrid w:val="0"/>
              <w:spacing w:line="400" w:lineRule="exact"/>
              <w:ind w:right="-10"/>
              <w:jc w:val="center"/>
              <w:rPr>
                <w:rFonts w:ascii="仿宋" w:hAnsi="仿宋" w:eastAsia="仿宋" w:cs="仿宋"/>
                <w:b/>
                <w:bCs/>
                <w:color w:val="000000"/>
                <w:sz w:val="28"/>
                <w:szCs w:val="28"/>
                <w:highlight w:val="yellow"/>
              </w:rPr>
            </w:pPr>
            <w:r>
              <w:rPr>
                <w:rFonts w:hint="eastAsia" w:ascii="仿宋" w:hAnsi="仿宋" w:eastAsia="仿宋" w:cs="仿宋"/>
                <w:b/>
                <w:bCs/>
                <w:color w:val="000000"/>
                <w:sz w:val="28"/>
                <w:szCs w:val="28"/>
                <w:highlight w:val="yellow"/>
              </w:rPr>
              <w:t>实质性指标名称</w:t>
            </w:r>
          </w:p>
        </w:tc>
        <w:tc>
          <w:tcPr>
            <w:tcW w:w="1670" w:type="dxa"/>
            <w:tcBorders>
              <w:bottom w:val="single" w:color="auto" w:sz="4" w:space="0"/>
            </w:tcBorders>
            <w:noWrap w:val="0"/>
            <w:vAlign w:val="center"/>
          </w:tcPr>
          <w:p w14:paraId="275E5F49">
            <w:pPr>
              <w:adjustRightInd w:val="0"/>
              <w:snapToGrid w:val="0"/>
              <w:spacing w:line="400" w:lineRule="exact"/>
              <w:ind w:right="-10"/>
              <w:jc w:val="center"/>
              <w:rPr>
                <w:rFonts w:ascii="仿宋" w:hAnsi="仿宋" w:eastAsia="仿宋" w:cs="仿宋"/>
                <w:b/>
                <w:bCs/>
                <w:color w:val="000000"/>
                <w:sz w:val="28"/>
                <w:szCs w:val="28"/>
                <w:highlight w:val="yellow"/>
              </w:rPr>
            </w:pPr>
            <w:r>
              <w:rPr>
                <w:rFonts w:hint="eastAsia" w:ascii="仿宋" w:hAnsi="仿宋" w:eastAsia="仿宋" w:cs="仿宋"/>
                <w:b/>
                <w:bCs/>
                <w:color w:val="000000"/>
                <w:sz w:val="28"/>
                <w:szCs w:val="28"/>
                <w:highlight w:val="yellow"/>
              </w:rPr>
              <w:t>指标要求</w:t>
            </w:r>
          </w:p>
        </w:tc>
        <w:tc>
          <w:tcPr>
            <w:tcW w:w="1390" w:type="dxa"/>
            <w:tcBorders>
              <w:bottom w:val="single" w:color="auto" w:sz="4" w:space="0"/>
            </w:tcBorders>
            <w:noWrap w:val="0"/>
            <w:vAlign w:val="center"/>
          </w:tcPr>
          <w:p w14:paraId="6E87D736">
            <w:pPr>
              <w:adjustRightInd w:val="0"/>
              <w:snapToGrid w:val="0"/>
              <w:spacing w:line="400" w:lineRule="exact"/>
              <w:ind w:right="-10"/>
              <w:jc w:val="center"/>
              <w:rPr>
                <w:rFonts w:ascii="仿宋" w:hAnsi="仿宋" w:eastAsia="仿宋" w:cs="仿宋"/>
                <w:b/>
                <w:bCs/>
                <w:color w:val="000000"/>
                <w:sz w:val="28"/>
                <w:szCs w:val="28"/>
                <w:highlight w:val="yellow"/>
              </w:rPr>
            </w:pPr>
            <w:r>
              <w:rPr>
                <w:rFonts w:hint="eastAsia" w:ascii="仿宋" w:hAnsi="仿宋" w:eastAsia="仿宋" w:cs="仿宋"/>
                <w:b/>
                <w:bCs/>
                <w:color w:val="000000"/>
                <w:sz w:val="28"/>
                <w:szCs w:val="28"/>
                <w:highlight w:val="yellow"/>
              </w:rPr>
              <w:t>是否通过</w:t>
            </w:r>
          </w:p>
        </w:tc>
        <w:tc>
          <w:tcPr>
            <w:tcW w:w="3508" w:type="dxa"/>
            <w:tcBorders>
              <w:bottom w:val="single" w:color="auto" w:sz="4" w:space="0"/>
            </w:tcBorders>
            <w:noWrap w:val="0"/>
            <w:vAlign w:val="center"/>
          </w:tcPr>
          <w:p w14:paraId="4C6584A0">
            <w:pPr>
              <w:adjustRightInd w:val="0"/>
              <w:snapToGrid w:val="0"/>
              <w:spacing w:line="400" w:lineRule="exact"/>
              <w:ind w:right="-10"/>
              <w:jc w:val="center"/>
              <w:rPr>
                <w:rFonts w:ascii="仿宋" w:hAnsi="仿宋" w:eastAsia="仿宋" w:cs="仿宋"/>
                <w:b/>
                <w:bCs/>
                <w:color w:val="000000"/>
                <w:sz w:val="28"/>
                <w:szCs w:val="28"/>
                <w:highlight w:val="yellow"/>
              </w:rPr>
            </w:pPr>
            <w:r>
              <w:rPr>
                <w:rFonts w:hint="eastAsia" w:ascii="仿宋" w:hAnsi="仿宋" w:eastAsia="仿宋" w:cs="仿宋"/>
                <w:b/>
                <w:bCs/>
                <w:color w:val="000000"/>
                <w:w w:val="90"/>
                <w:sz w:val="28"/>
                <w:szCs w:val="28"/>
                <w:highlight w:val="yellow"/>
              </w:rPr>
              <w:t>响应文件格式及提交资料要求</w:t>
            </w:r>
          </w:p>
        </w:tc>
      </w:tr>
      <w:tr w14:paraId="61C88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noWrap w:val="0"/>
            <w:vAlign w:val="center"/>
          </w:tcPr>
          <w:p w14:paraId="7DA17055">
            <w:pPr>
              <w:adjustRightInd w:val="0"/>
              <w:snapToGrid w:val="0"/>
              <w:spacing w:line="400" w:lineRule="exact"/>
              <w:ind w:right="-10"/>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1</w:t>
            </w:r>
          </w:p>
        </w:tc>
        <w:tc>
          <w:tcPr>
            <w:tcW w:w="2174" w:type="dxa"/>
            <w:tcBorders>
              <w:bottom w:val="single" w:color="auto" w:sz="4" w:space="0"/>
            </w:tcBorders>
            <w:noWrap w:val="0"/>
            <w:vAlign w:val="center"/>
          </w:tcPr>
          <w:p w14:paraId="460A5AC4">
            <w:pPr>
              <w:spacing w:line="400" w:lineRule="exact"/>
              <w:ind w:right="-11"/>
              <w:jc w:val="center"/>
              <w:rPr>
                <w:rFonts w:hint="eastAsia" w:ascii="仿宋" w:hAnsi="仿宋" w:eastAsia="仿宋" w:cs="仿宋"/>
                <w:color w:val="000000"/>
                <w:sz w:val="28"/>
                <w:szCs w:val="28"/>
                <w:highlight w:val="yellow"/>
                <w:lang w:eastAsia="zh-CN"/>
              </w:rPr>
            </w:pPr>
            <w:r>
              <w:rPr>
                <w:rFonts w:hint="eastAsia" w:ascii="仿宋" w:hAnsi="仿宋" w:eastAsia="仿宋" w:cs="仿宋"/>
                <w:color w:val="000000"/>
                <w:sz w:val="28"/>
                <w:szCs w:val="28"/>
                <w:highlight w:val="yellow"/>
                <w:lang w:val="en-US" w:eastAsia="zh-CN"/>
              </w:rPr>
              <w:t>营业执照</w:t>
            </w:r>
          </w:p>
        </w:tc>
        <w:tc>
          <w:tcPr>
            <w:tcW w:w="1670" w:type="dxa"/>
            <w:tcBorders>
              <w:bottom w:val="single" w:color="auto" w:sz="4" w:space="0"/>
            </w:tcBorders>
            <w:noWrap w:val="0"/>
            <w:vAlign w:val="center"/>
          </w:tcPr>
          <w:p w14:paraId="6D7D75D5">
            <w:pPr>
              <w:spacing w:line="400" w:lineRule="exact"/>
              <w:ind w:right="-11"/>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在有效期内</w:t>
            </w:r>
          </w:p>
        </w:tc>
        <w:tc>
          <w:tcPr>
            <w:tcW w:w="1390" w:type="dxa"/>
            <w:tcBorders>
              <w:bottom w:val="single" w:color="auto" w:sz="4" w:space="0"/>
            </w:tcBorders>
            <w:noWrap w:val="0"/>
            <w:vAlign w:val="center"/>
          </w:tcPr>
          <w:p w14:paraId="6B83717D">
            <w:pPr>
              <w:adjustRightInd w:val="0"/>
              <w:snapToGrid w:val="0"/>
              <w:spacing w:line="400" w:lineRule="exact"/>
              <w:ind w:right="-11"/>
              <w:jc w:val="center"/>
              <w:rPr>
                <w:rFonts w:ascii="仿宋" w:hAnsi="仿宋" w:eastAsia="仿宋" w:cs="仿宋"/>
                <w:color w:val="000000"/>
                <w:sz w:val="28"/>
                <w:szCs w:val="28"/>
                <w:highlight w:val="yellow"/>
              </w:rPr>
            </w:pPr>
          </w:p>
        </w:tc>
        <w:tc>
          <w:tcPr>
            <w:tcW w:w="3508" w:type="dxa"/>
            <w:tcBorders>
              <w:bottom w:val="single" w:color="auto" w:sz="4" w:space="0"/>
            </w:tcBorders>
            <w:noWrap w:val="0"/>
            <w:vAlign w:val="center"/>
          </w:tcPr>
          <w:p w14:paraId="2D2C09CD">
            <w:pPr>
              <w:adjustRightInd w:val="0"/>
              <w:snapToGrid w:val="0"/>
              <w:spacing w:line="400" w:lineRule="exact"/>
              <w:ind w:right="-11"/>
              <w:jc w:val="center"/>
              <w:rPr>
                <w:rFonts w:hint="default" w:ascii="仿宋" w:hAnsi="仿宋" w:eastAsia="仿宋" w:cs="仿宋"/>
                <w:color w:val="000000"/>
                <w:sz w:val="28"/>
                <w:szCs w:val="28"/>
                <w:highlight w:val="yellow"/>
                <w:lang w:val="en-US" w:eastAsia="zh-CN"/>
              </w:rPr>
            </w:pPr>
            <w:r>
              <w:rPr>
                <w:rFonts w:hint="eastAsia" w:ascii="仿宋" w:hAnsi="仿宋" w:eastAsia="仿宋" w:cs="仿宋"/>
                <w:color w:val="000000"/>
                <w:sz w:val="28"/>
                <w:szCs w:val="28"/>
                <w:highlight w:val="yellow"/>
              </w:rPr>
              <w:t>提供</w:t>
            </w:r>
            <w:r>
              <w:rPr>
                <w:rFonts w:hint="eastAsia" w:ascii="仿宋" w:hAnsi="仿宋" w:eastAsia="仿宋" w:cs="仿宋"/>
                <w:color w:val="000000"/>
                <w:sz w:val="28"/>
                <w:szCs w:val="28"/>
                <w:highlight w:val="yellow"/>
                <w:lang w:val="en-US" w:eastAsia="zh-CN"/>
              </w:rPr>
              <w:t>营业执照</w:t>
            </w:r>
            <w:r>
              <w:rPr>
                <w:rFonts w:hint="eastAsia" w:ascii="仿宋" w:hAnsi="仿宋" w:eastAsia="仿宋" w:cs="仿宋"/>
                <w:color w:val="000000"/>
                <w:sz w:val="28"/>
                <w:szCs w:val="28"/>
                <w:highlight w:val="yellow"/>
              </w:rPr>
              <w:t>扫描件</w:t>
            </w:r>
            <w:r>
              <w:rPr>
                <w:rFonts w:hint="eastAsia" w:ascii="仿宋" w:hAnsi="仿宋" w:eastAsia="仿宋" w:cs="仿宋"/>
                <w:color w:val="000000"/>
                <w:sz w:val="28"/>
                <w:szCs w:val="28"/>
                <w:highlight w:val="yellow"/>
                <w:lang w:eastAsia="zh-CN"/>
              </w:rPr>
              <w:t>，</w:t>
            </w:r>
            <w:r>
              <w:rPr>
                <w:rFonts w:hint="eastAsia" w:ascii="仿宋" w:hAnsi="仿宋" w:eastAsia="仿宋" w:cs="仿宋"/>
                <w:color w:val="000000"/>
                <w:sz w:val="28"/>
                <w:szCs w:val="28"/>
                <w:highlight w:val="yellow"/>
                <w:lang w:val="en-US" w:eastAsia="zh-CN"/>
              </w:rPr>
              <w:t>且满足投标需求</w:t>
            </w:r>
          </w:p>
        </w:tc>
      </w:tr>
      <w:tr w14:paraId="10709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noWrap w:val="0"/>
            <w:vAlign w:val="center"/>
          </w:tcPr>
          <w:p w14:paraId="780B3B8D">
            <w:pPr>
              <w:adjustRightInd w:val="0"/>
              <w:snapToGrid w:val="0"/>
              <w:spacing w:line="400" w:lineRule="exact"/>
              <w:ind w:right="-10"/>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2</w:t>
            </w:r>
          </w:p>
        </w:tc>
        <w:tc>
          <w:tcPr>
            <w:tcW w:w="2174" w:type="dxa"/>
            <w:noWrap w:val="0"/>
            <w:vAlign w:val="center"/>
          </w:tcPr>
          <w:p w14:paraId="33C735AB">
            <w:pPr>
              <w:spacing w:line="400" w:lineRule="exact"/>
              <w:ind w:right="-11"/>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投标函</w:t>
            </w:r>
          </w:p>
        </w:tc>
        <w:tc>
          <w:tcPr>
            <w:tcW w:w="1670" w:type="dxa"/>
            <w:noWrap w:val="0"/>
            <w:vAlign w:val="center"/>
          </w:tcPr>
          <w:p w14:paraId="1FA9E0EE">
            <w:pPr>
              <w:spacing w:after="50" w:line="400" w:lineRule="exact"/>
              <w:ind w:right="-10"/>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符合采购文件要求</w:t>
            </w:r>
          </w:p>
        </w:tc>
        <w:tc>
          <w:tcPr>
            <w:tcW w:w="1390" w:type="dxa"/>
            <w:noWrap w:val="0"/>
            <w:vAlign w:val="center"/>
          </w:tcPr>
          <w:p w14:paraId="5ED0C8B9">
            <w:pPr>
              <w:adjustRightInd w:val="0"/>
              <w:snapToGrid w:val="0"/>
              <w:spacing w:line="400" w:lineRule="exact"/>
              <w:ind w:right="-10"/>
              <w:jc w:val="center"/>
              <w:rPr>
                <w:rFonts w:ascii="仿宋" w:hAnsi="仿宋" w:eastAsia="仿宋" w:cs="仿宋"/>
                <w:color w:val="000000"/>
                <w:sz w:val="28"/>
                <w:szCs w:val="28"/>
                <w:highlight w:val="yellow"/>
              </w:rPr>
            </w:pPr>
          </w:p>
        </w:tc>
        <w:tc>
          <w:tcPr>
            <w:tcW w:w="3508" w:type="dxa"/>
            <w:noWrap w:val="0"/>
            <w:vAlign w:val="center"/>
          </w:tcPr>
          <w:p w14:paraId="3DEDF46D">
            <w:pPr>
              <w:adjustRightInd w:val="0"/>
              <w:snapToGrid w:val="0"/>
              <w:spacing w:line="400" w:lineRule="exact"/>
              <w:ind w:right="-10"/>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是否按照附件</w:t>
            </w:r>
            <w:r>
              <w:rPr>
                <w:rFonts w:hint="eastAsia" w:ascii="仿宋" w:hAnsi="仿宋" w:eastAsia="仿宋" w:cs="仿宋"/>
                <w:color w:val="000000"/>
                <w:sz w:val="28"/>
                <w:szCs w:val="28"/>
                <w:highlight w:val="yellow"/>
                <w:lang w:val="en-US" w:eastAsia="zh-CN"/>
              </w:rPr>
              <w:t>1</w:t>
            </w:r>
            <w:r>
              <w:rPr>
                <w:rFonts w:hint="eastAsia" w:ascii="仿宋" w:hAnsi="仿宋" w:eastAsia="仿宋" w:cs="仿宋"/>
                <w:color w:val="000000"/>
                <w:sz w:val="28"/>
                <w:szCs w:val="28"/>
                <w:highlight w:val="yellow"/>
              </w:rPr>
              <w:t>提供</w:t>
            </w:r>
          </w:p>
        </w:tc>
      </w:tr>
      <w:tr w14:paraId="6B73C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noWrap w:val="0"/>
            <w:vAlign w:val="center"/>
          </w:tcPr>
          <w:p w14:paraId="65D49830">
            <w:pPr>
              <w:adjustRightInd w:val="0"/>
              <w:snapToGrid w:val="0"/>
              <w:spacing w:line="400" w:lineRule="exact"/>
              <w:ind w:right="-10"/>
              <w:jc w:val="center"/>
              <w:rPr>
                <w:rFonts w:hint="eastAsia" w:ascii="仿宋" w:hAnsi="仿宋" w:eastAsia="仿宋" w:cs="仿宋"/>
                <w:color w:val="000000"/>
                <w:sz w:val="28"/>
                <w:szCs w:val="28"/>
                <w:highlight w:val="yellow"/>
                <w:lang w:val="en-US" w:eastAsia="zh-CN"/>
              </w:rPr>
            </w:pPr>
            <w:r>
              <w:rPr>
                <w:rFonts w:hint="eastAsia" w:ascii="仿宋" w:hAnsi="仿宋" w:eastAsia="仿宋" w:cs="仿宋"/>
                <w:color w:val="000000"/>
                <w:sz w:val="28"/>
                <w:szCs w:val="28"/>
                <w:highlight w:val="yellow"/>
                <w:lang w:val="en-US" w:eastAsia="zh-CN"/>
              </w:rPr>
              <w:t>3</w:t>
            </w:r>
          </w:p>
        </w:tc>
        <w:tc>
          <w:tcPr>
            <w:tcW w:w="2174" w:type="dxa"/>
            <w:noWrap w:val="0"/>
            <w:vAlign w:val="center"/>
          </w:tcPr>
          <w:p w14:paraId="704050A2">
            <w:pPr>
              <w:spacing w:line="400" w:lineRule="exact"/>
              <w:ind w:right="-11"/>
              <w:jc w:val="center"/>
              <w:rPr>
                <w:rFonts w:hint="eastAsia" w:ascii="仿宋" w:hAnsi="仿宋" w:eastAsia="仿宋" w:cs="仿宋"/>
                <w:color w:val="000000"/>
                <w:sz w:val="28"/>
                <w:szCs w:val="28"/>
                <w:highlight w:val="yellow"/>
                <w:lang w:val="en-US" w:eastAsia="zh-CN"/>
              </w:rPr>
            </w:pPr>
            <w:r>
              <w:rPr>
                <w:rFonts w:hint="eastAsia" w:ascii="仿宋" w:hAnsi="仿宋" w:eastAsia="仿宋" w:cs="仿宋"/>
                <w:color w:val="000000"/>
                <w:sz w:val="28"/>
                <w:szCs w:val="28"/>
                <w:highlight w:val="yellow"/>
                <w:lang w:val="en-US" w:eastAsia="zh-CN"/>
              </w:rPr>
              <w:t>报价单</w:t>
            </w:r>
          </w:p>
        </w:tc>
        <w:tc>
          <w:tcPr>
            <w:tcW w:w="1670" w:type="dxa"/>
            <w:noWrap w:val="0"/>
            <w:vAlign w:val="center"/>
          </w:tcPr>
          <w:p w14:paraId="31AA3B84">
            <w:pPr>
              <w:spacing w:after="50" w:line="400" w:lineRule="exact"/>
              <w:ind w:right="-10"/>
              <w:jc w:val="center"/>
              <w:rPr>
                <w:rFonts w:hint="eastAsia"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≤最高投标限</w:t>
            </w:r>
          </w:p>
        </w:tc>
        <w:tc>
          <w:tcPr>
            <w:tcW w:w="1390" w:type="dxa"/>
            <w:noWrap w:val="0"/>
            <w:vAlign w:val="center"/>
          </w:tcPr>
          <w:p w14:paraId="286B882B">
            <w:pPr>
              <w:adjustRightInd w:val="0"/>
              <w:snapToGrid w:val="0"/>
              <w:spacing w:line="400" w:lineRule="exact"/>
              <w:ind w:right="-10"/>
              <w:jc w:val="center"/>
              <w:rPr>
                <w:rFonts w:ascii="仿宋" w:hAnsi="仿宋" w:eastAsia="仿宋" w:cs="仿宋"/>
                <w:color w:val="000000"/>
                <w:sz w:val="28"/>
                <w:szCs w:val="28"/>
                <w:highlight w:val="yellow"/>
              </w:rPr>
            </w:pPr>
          </w:p>
        </w:tc>
        <w:tc>
          <w:tcPr>
            <w:tcW w:w="3508" w:type="dxa"/>
            <w:noWrap w:val="0"/>
            <w:vAlign w:val="center"/>
          </w:tcPr>
          <w:p w14:paraId="039C0E81">
            <w:pPr>
              <w:adjustRightInd w:val="0"/>
              <w:snapToGrid w:val="0"/>
              <w:spacing w:line="400" w:lineRule="exact"/>
              <w:ind w:right="-10"/>
              <w:jc w:val="center"/>
              <w:rPr>
                <w:rFonts w:hint="eastAsia"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按照附件2提供，且符合要求</w:t>
            </w:r>
          </w:p>
        </w:tc>
      </w:tr>
      <w:tr w14:paraId="3B3B8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noWrap w:val="0"/>
            <w:vAlign w:val="center"/>
          </w:tcPr>
          <w:p w14:paraId="1C179E80">
            <w:pPr>
              <w:adjustRightInd w:val="0"/>
              <w:snapToGrid w:val="0"/>
              <w:spacing w:line="400" w:lineRule="exact"/>
              <w:ind w:right="-10"/>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lang w:val="en-US" w:eastAsia="zh-CN"/>
              </w:rPr>
              <w:t>4</w:t>
            </w:r>
          </w:p>
        </w:tc>
        <w:tc>
          <w:tcPr>
            <w:tcW w:w="2174" w:type="dxa"/>
            <w:noWrap w:val="0"/>
            <w:vAlign w:val="center"/>
          </w:tcPr>
          <w:p w14:paraId="208D58B6">
            <w:pPr>
              <w:spacing w:line="400" w:lineRule="exact"/>
              <w:ind w:right="-11"/>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lang w:val="zh-CN"/>
              </w:rPr>
              <w:t>无不良征信承诺书</w:t>
            </w:r>
          </w:p>
        </w:tc>
        <w:tc>
          <w:tcPr>
            <w:tcW w:w="1670" w:type="dxa"/>
            <w:noWrap w:val="0"/>
            <w:vAlign w:val="center"/>
          </w:tcPr>
          <w:p w14:paraId="1B9355E7">
            <w:pPr>
              <w:spacing w:after="50" w:line="400" w:lineRule="exact"/>
              <w:ind w:right="-10"/>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符合采购文件要求</w:t>
            </w:r>
          </w:p>
        </w:tc>
        <w:tc>
          <w:tcPr>
            <w:tcW w:w="1390" w:type="dxa"/>
            <w:noWrap w:val="0"/>
            <w:vAlign w:val="center"/>
          </w:tcPr>
          <w:p w14:paraId="7E76ACE1">
            <w:pPr>
              <w:adjustRightInd w:val="0"/>
              <w:snapToGrid w:val="0"/>
              <w:spacing w:line="400" w:lineRule="exact"/>
              <w:ind w:right="-10"/>
              <w:jc w:val="center"/>
              <w:rPr>
                <w:rFonts w:ascii="仿宋" w:hAnsi="仿宋" w:eastAsia="仿宋" w:cs="仿宋"/>
                <w:color w:val="000000"/>
                <w:sz w:val="28"/>
                <w:szCs w:val="28"/>
                <w:highlight w:val="yellow"/>
              </w:rPr>
            </w:pPr>
          </w:p>
        </w:tc>
        <w:tc>
          <w:tcPr>
            <w:tcW w:w="3508" w:type="dxa"/>
            <w:noWrap w:val="0"/>
            <w:vAlign w:val="center"/>
          </w:tcPr>
          <w:p w14:paraId="18CF8841">
            <w:pPr>
              <w:adjustRightInd w:val="0"/>
              <w:snapToGrid w:val="0"/>
              <w:spacing w:line="400" w:lineRule="exact"/>
              <w:ind w:right="-10"/>
              <w:jc w:val="center"/>
              <w:rPr>
                <w:rFonts w:ascii="仿宋" w:hAnsi="仿宋" w:eastAsia="仿宋" w:cs="仿宋"/>
                <w:b/>
                <w:color w:val="000000"/>
                <w:sz w:val="28"/>
                <w:szCs w:val="28"/>
                <w:highlight w:val="yellow"/>
              </w:rPr>
            </w:pPr>
            <w:r>
              <w:rPr>
                <w:rFonts w:hint="eastAsia" w:ascii="仿宋" w:hAnsi="仿宋" w:eastAsia="仿宋" w:cs="仿宋"/>
                <w:color w:val="000000"/>
                <w:sz w:val="28"/>
                <w:szCs w:val="28"/>
                <w:highlight w:val="yellow"/>
              </w:rPr>
              <w:t>是否按照附件</w:t>
            </w:r>
            <w:r>
              <w:rPr>
                <w:rFonts w:hint="eastAsia" w:ascii="仿宋" w:hAnsi="仿宋" w:eastAsia="仿宋" w:cs="仿宋"/>
                <w:color w:val="000000"/>
                <w:sz w:val="28"/>
                <w:szCs w:val="28"/>
                <w:highlight w:val="yellow"/>
                <w:lang w:val="en-US" w:eastAsia="zh-CN"/>
              </w:rPr>
              <w:t>5</w:t>
            </w:r>
            <w:r>
              <w:rPr>
                <w:rFonts w:hint="eastAsia" w:ascii="仿宋" w:hAnsi="仿宋" w:eastAsia="仿宋" w:cs="仿宋"/>
                <w:color w:val="000000"/>
                <w:sz w:val="28"/>
                <w:szCs w:val="28"/>
                <w:highlight w:val="yellow"/>
              </w:rPr>
              <w:t>提供</w:t>
            </w:r>
          </w:p>
        </w:tc>
      </w:tr>
      <w:tr w14:paraId="3C265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13E4D458">
            <w:pPr>
              <w:adjustRightInd w:val="0"/>
              <w:snapToGrid w:val="0"/>
              <w:spacing w:line="400" w:lineRule="exact"/>
              <w:ind w:right="-10"/>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lang w:val="en-US" w:eastAsia="zh-CN"/>
              </w:rPr>
              <w:t>5</w:t>
            </w:r>
          </w:p>
        </w:tc>
        <w:tc>
          <w:tcPr>
            <w:tcW w:w="2174" w:type="dxa"/>
            <w:noWrap w:val="0"/>
            <w:vAlign w:val="center"/>
          </w:tcPr>
          <w:p w14:paraId="085DCEF6">
            <w:pPr>
              <w:spacing w:line="400" w:lineRule="exact"/>
              <w:ind w:right="-11"/>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授权委托书或法人身份证复印件</w:t>
            </w:r>
          </w:p>
        </w:tc>
        <w:tc>
          <w:tcPr>
            <w:tcW w:w="1670" w:type="dxa"/>
            <w:noWrap w:val="0"/>
            <w:vAlign w:val="center"/>
          </w:tcPr>
          <w:p w14:paraId="767F8D38">
            <w:pPr>
              <w:spacing w:after="50" w:line="400" w:lineRule="exact"/>
              <w:ind w:right="-10"/>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提供</w:t>
            </w:r>
          </w:p>
        </w:tc>
        <w:tc>
          <w:tcPr>
            <w:tcW w:w="1390" w:type="dxa"/>
            <w:noWrap w:val="0"/>
            <w:vAlign w:val="center"/>
          </w:tcPr>
          <w:p w14:paraId="42AD65C9">
            <w:pPr>
              <w:adjustRightInd w:val="0"/>
              <w:snapToGrid w:val="0"/>
              <w:spacing w:line="400" w:lineRule="exact"/>
              <w:ind w:right="-10"/>
              <w:jc w:val="center"/>
              <w:rPr>
                <w:rFonts w:ascii="仿宋" w:hAnsi="仿宋" w:eastAsia="仿宋" w:cs="仿宋"/>
                <w:color w:val="000000"/>
                <w:sz w:val="28"/>
                <w:szCs w:val="28"/>
                <w:highlight w:val="yellow"/>
              </w:rPr>
            </w:pPr>
          </w:p>
        </w:tc>
        <w:tc>
          <w:tcPr>
            <w:tcW w:w="3508" w:type="dxa"/>
            <w:noWrap w:val="0"/>
            <w:vAlign w:val="center"/>
          </w:tcPr>
          <w:p w14:paraId="12FE9E24">
            <w:pPr>
              <w:adjustRightInd w:val="0"/>
              <w:snapToGrid w:val="0"/>
              <w:spacing w:line="400" w:lineRule="exact"/>
              <w:ind w:right="-10"/>
              <w:jc w:val="center"/>
              <w:rPr>
                <w:rFonts w:ascii="仿宋" w:hAnsi="仿宋" w:eastAsia="仿宋" w:cs="仿宋"/>
                <w:color w:val="000000"/>
                <w:sz w:val="28"/>
                <w:szCs w:val="28"/>
                <w:highlight w:val="yellow"/>
              </w:rPr>
            </w:pPr>
            <w:r>
              <w:rPr>
                <w:rFonts w:hint="eastAsia" w:ascii="仿宋" w:hAnsi="仿宋" w:eastAsia="仿宋" w:cs="仿宋"/>
                <w:color w:val="000000"/>
                <w:sz w:val="28"/>
                <w:szCs w:val="28"/>
                <w:highlight w:val="yellow"/>
              </w:rPr>
              <w:t>是否提供</w:t>
            </w:r>
          </w:p>
        </w:tc>
      </w:tr>
      <w:tr w14:paraId="6469D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77A8641C">
            <w:pPr>
              <w:adjustRightInd w:val="0"/>
              <w:snapToGrid w:val="0"/>
              <w:spacing w:line="400" w:lineRule="exact"/>
              <w:ind w:right="-10"/>
              <w:jc w:val="center"/>
              <w:rPr>
                <w:rFonts w:hint="eastAsia" w:ascii="仿宋" w:hAnsi="仿宋" w:eastAsia="仿宋" w:cs="仿宋"/>
                <w:color w:val="000000"/>
                <w:sz w:val="28"/>
                <w:szCs w:val="28"/>
                <w:highlight w:val="yellow"/>
                <w:lang w:val="en-US" w:eastAsia="zh-CN"/>
              </w:rPr>
            </w:pPr>
            <w:r>
              <w:rPr>
                <w:rFonts w:hint="eastAsia" w:ascii="仿宋" w:hAnsi="仿宋" w:eastAsia="仿宋" w:cs="仿宋"/>
                <w:color w:val="000000"/>
                <w:sz w:val="28"/>
                <w:szCs w:val="28"/>
                <w:highlight w:val="yellow"/>
                <w:lang w:val="en-US" w:eastAsia="zh-CN"/>
              </w:rPr>
              <w:t>6</w:t>
            </w:r>
          </w:p>
        </w:tc>
        <w:tc>
          <w:tcPr>
            <w:tcW w:w="2174" w:type="dxa"/>
            <w:noWrap w:val="0"/>
            <w:vAlign w:val="center"/>
          </w:tcPr>
          <w:p w14:paraId="03E80866">
            <w:pPr>
              <w:spacing w:line="400" w:lineRule="exact"/>
              <w:ind w:right="-11"/>
              <w:jc w:val="center"/>
              <w:rPr>
                <w:rFonts w:hint="default" w:ascii="仿宋" w:hAnsi="仿宋" w:eastAsia="仿宋" w:cs="仿宋"/>
                <w:color w:val="000000"/>
                <w:sz w:val="28"/>
                <w:szCs w:val="28"/>
                <w:highlight w:val="yellow"/>
                <w:lang w:val="en-US" w:eastAsia="zh-CN"/>
              </w:rPr>
            </w:pPr>
            <w:r>
              <w:rPr>
                <w:rFonts w:hint="eastAsia" w:ascii="Times New Roman" w:hAnsi="Times New Roman" w:eastAsia="仿宋_GB2312" w:cs="Times New Roman"/>
                <w:color w:val="000000"/>
                <w:sz w:val="28"/>
                <w:szCs w:val="28"/>
                <w:highlight w:val="yellow"/>
                <w:lang w:eastAsia="zh-CN"/>
              </w:rPr>
              <w:t>“</w:t>
            </w:r>
            <w:r>
              <w:rPr>
                <w:rFonts w:hint="eastAsia" w:ascii="Times New Roman" w:hAnsi="Times New Roman" w:eastAsia="仿宋_GB2312" w:cs="Times New Roman"/>
                <w:color w:val="000000"/>
                <w:sz w:val="28"/>
                <w:szCs w:val="28"/>
                <w:highlight w:val="yellow"/>
              </w:rPr>
              <w:t>二、资格条件及相关说明</w:t>
            </w:r>
            <w:r>
              <w:rPr>
                <w:rFonts w:hint="eastAsia" w:ascii="Times New Roman" w:hAnsi="Times New Roman" w:eastAsia="仿宋_GB2312" w:cs="Times New Roman"/>
                <w:color w:val="000000"/>
                <w:sz w:val="28"/>
                <w:szCs w:val="28"/>
                <w:highlight w:val="yellow"/>
                <w:lang w:eastAsia="zh-CN"/>
              </w:rPr>
              <w:t>”</w:t>
            </w:r>
            <w:r>
              <w:rPr>
                <w:rFonts w:hint="eastAsia" w:ascii="Times New Roman" w:hAnsi="Times New Roman" w:eastAsia="仿宋_GB2312" w:cs="Times New Roman"/>
                <w:color w:val="000000"/>
                <w:sz w:val="28"/>
                <w:szCs w:val="28"/>
                <w:highlight w:val="yellow"/>
                <w:lang w:val="en-US" w:eastAsia="zh-CN"/>
              </w:rPr>
              <w:t>中其他要求</w:t>
            </w:r>
          </w:p>
        </w:tc>
        <w:tc>
          <w:tcPr>
            <w:tcW w:w="1670" w:type="dxa"/>
            <w:noWrap w:val="0"/>
            <w:vAlign w:val="center"/>
          </w:tcPr>
          <w:p w14:paraId="391E90F3">
            <w:pPr>
              <w:spacing w:after="50" w:line="400" w:lineRule="exact"/>
              <w:ind w:right="-10"/>
              <w:jc w:val="center"/>
              <w:rPr>
                <w:rFonts w:hint="eastAsia" w:ascii="仿宋" w:hAnsi="仿宋" w:eastAsia="仿宋" w:cs="仿宋"/>
                <w:color w:val="000000"/>
                <w:sz w:val="28"/>
                <w:szCs w:val="28"/>
                <w:highlight w:val="yellow"/>
                <w:lang w:eastAsia="zh-CN"/>
              </w:rPr>
            </w:pPr>
            <w:r>
              <w:rPr>
                <w:rFonts w:hint="eastAsia"/>
              </w:rPr>
              <w:t>是否响应</w:t>
            </w:r>
          </w:p>
        </w:tc>
        <w:tc>
          <w:tcPr>
            <w:tcW w:w="1390" w:type="dxa"/>
            <w:noWrap w:val="0"/>
            <w:vAlign w:val="center"/>
          </w:tcPr>
          <w:p w14:paraId="1684AF85">
            <w:pPr>
              <w:adjustRightInd w:val="0"/>
              <w:snapToGrid w:val="0"/>
              <w:spacing w:line="400" w:lineRule="exact"/>
              <w:ind w:right="-10"/>
              <w:jc w:val="center"/>
              <w:rPr>
                <w:rFonts w:ascii="仿宋" w:hAnsi="仿宋" w:eastAsia="仿宋" w:cs="仿宋"/>
                <w:color w:val="000000"/>
                <w:sz w:val="28"/>
                <w:szCs w:val="28"/>
                <w:highlight w:val="yellow"/>
              </w:rPr>
            </w:pPr>
          </w:p>
        </w:tc>
        <w:tc>
          <w:tcPr>
            <w:tcW w:w="3508" w:type="dxa"/>
            <w:noWrap w:val="0"/>
            <w:vAlign w:val="center"/>
          </w:tcPr>
          <w:p w14:paraId="7FD1111B">
            <w:pPr>
              <w:adjustRightInd w:val="0"/>
              <w:snapToGrid w:val="0"/>
              <w:spacing w:line="400" w:lineRule="exact"/>
              <w:ind w:right="-10"/>
              <w:jc w:val="center"/>
              <w:rPr>
                <w:rFonts w:hint="default" w:ascii="仿宋" w:hAnsi="仿宋" w:eastAsia="仿宋" w:cs="仿宋"/>
                <w:color w:val="000000"/>
                <w:sz w:val="28"/>
                <w:szCs w:val="28"/>
                <w:highlight w:val="yellow"/>
                <w:lang w:val="en-US" w:eastAsia="zh-CN"/>
              </w:rPr>
            </w:pPr>
            <w:r>
              <w:rPr>
                <w:rFonts w:hint="eastAsia"/>
              </w:rPr>
              <w:t>是否按要求提供</w:t>
            </w:r>
          </w:p>
        </w:tc>
      </w:tr>
      <w:tr w14:paraId="18FFC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28" w:hRule="atLeast"/>
          <w:jc w:val="center"/>
        </w:trPr>
        <w:tc>
          <w:tcPr>
            <w:tcW w:w="9557" w:type="dxa"/>
            <w:gridSpan w:val="5"/>
            <w:noWrap w:val="0"/>
            <w:vAlign w:val="center"/>
          </w:tcPr>
          <w:p w14:paraId="3AB9F09D">
            <w:pPr>
              <w:pStyle w:val="5"/>
              <w:spacing w:before="139" w:line="400" w:lineRule="exact"/>
              <w:rPr>
                <w:rFonts w:ascii="仿宋" w:hAnsi="仿宋" w:eastAsia="仿宋" w:cs="仿宋"/>
                <w:color w:val="000000"/>
                <w:sz w:val="24"/>
                <w:szCs w:val="24"/>
              </w:rPr>
            </w:pPr>
            <w:r>
              <w:rPr>
                <w:rFonts w:hint="eastAsia" w:ascii="仿宋" w:hAnsi="仿宋" w:eastAsia="仿宋" w:cs="仿宋"/>
                <w:color w:val="000000"/>
                <w:sz w:val="24"/>
                <w:szCs w:val="24"/>
              </w:rPr>
              <w:t>评审指标通过标准：</w:t>
            </w:r>
          </w:p>
          <w:p w14:paraId="19BCE14B">
            <w:pPr>
              <w:pStyle w:val="5"/>
              <w:spacing w:before="139" w:line="360" w:lineRule="auto"/>
              <w:rPr>
                <w:rFonts w:ascii="仿宋" w:hAnsi="仿宋" w:eastAsia="仿宋" w:cs="仿宋"/>
                <w:color w:val="000000"/>
                <w:sz w:val="24"/>
                <w:szCs w:val="24"/>
              </w:rPr>
            </w:pPr>
            <w:r>
              <w:rPr>
                <w:rFonts w:hint="eastAsia" w:ascii="仿宋" w:hAnsi="仿宋" w:eastAsia="仿宋" w:cs="仿宋"/>
                <w:color w:val="000000"/>
                <w:sz w:val="24"/>
                <w:szCs w:val="24"/>
              </w:rPr>
              <w:t>（1）资格审查采用定性方法，符合性评审，所有评审选项必须全部通过方为合格。</w:t>
            </w:r>
          </w:p>
          <w:p w14:paraId="79B8BC49">
            <w:pPr>
              <w:adjustRightInd w:val="0"/>
              <w:snapToGrid w:val="0"/>
              <w:spacing w:line="360" w:lineRule="auto"/>
              <w:ind w:right="-10"/>
              <w:rPr>
                <w:rFonts w:ascii="仿宋" w:hAnsi="仿宋" w:eastAsia="仿宋" w:cs="仿宋"/>
                <w:color w:val="000000"/>
                <w:sz w:val="24"/>
                <w:szCs w:val="24"/>
              </w:rPr>
            </w:pPr>
            <w:r>
              <w:rPr>
                <w:rFonts w:hint="eastAsia" w:ascii="仿宋" w:hAnsi="仿宋" w:eastAsia="仿宋" w:cs="仿宋"/>
                <w:color w:val="000000"/>
                <w:sz w:val="24"/>
                <w:szCs w:val="24"/>
              </w:rPr>
              <w:t>评审委员会根据表中所列各项指标对投标人是否为有效标进行评审，未列入上表中的指标不得作为废标依据。符合评审指标通过标准的，为有效投标。未通过评审的投标人将不参与详细评审。</w:t>
            </w:r>
          </w:p>
          <w:p w14:paraId="239DE78B">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 w:val="24"/>
                <w:szCs w:val="24"/>
              </w:rPr>
              <w:t>（2）投标人提供的资料不全、不清楚、超出有效期等情况，将由评审委员会按照对投标人不利的解释去理解，由此产生的一切后果由投标人自行承担。</w:t>
            </w:r>
          </w:p>
        </w:tc>
      </w:tr>
    </w:tbl>
    <w:p w14:paraId="321B13B0">
      <w:pPr>
        <w:pStyle w:val="3"/>
        <w:ind w:firstLine="0" w:firstLineChars="0"/>
      </w:pPr>
    </w:p>
    <w:p w14:paraId="663C43E9">
      <w:pPr>
        <w:pStyle w:val="3"/>
        <w:rPr>
          <w:rFonts w:hint="eastAsia" w:ascii="仿宋_GB2312" w:eastAsia="仿宋_GB2312"/>
          <w:sz w:val="32"/>
          <w:szCs w:val="32"/>
        </w:rPr>
      </w:pPr>
      <w:r>
        <w:rPr>
          <w:rFonts w:hint="eastAsia" w:ascii="仿宋_GB2312" w:hAnsi="仿宋_GB2312" w:eastAsia="仿宋_GB2312" w:cs="仿宋_GB2312"/>
          <w:b/>
          <w:bCs/>
          <w:sz w:val="28"/>
          <w:szCs w:val="28"/>
        </w:rPr>
        <w:t>评审人员会签：</w:t>
      </w:r>
    </w:p>
    <w:p w14:paraId="37F541C9">
      <w:pPr>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4</w:t>
      </w:r>
    </w:p>
    <w:p w14:paraId="286EE16C">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6B82084C">
      <w:pPr>
        <w:spacing w:line="360" w:lineRule="auto"/>
        <w:rPr>
          <w:rFonts w:ascii="Calibri" w:hAnsi="Calibri" w:eastAsia="仿宋" w:cs="Times New Roman"/>
          <w:b/>
          <w:sz w:val="28"/>
          <w:szCs w:val="28"/>
        </w:rPr>
      </w:pPr>
    </w:p>
    <w:p w14:paraId="660ED9BF">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2E2C463D">
      <w:pPr>
        <w:ind w:firstLine="960" w:firstLineChars="300"/>
        <w:rPr>
          <w:rFonts w:ascii="仿宋_GB2312" w:eastAsia="仿宋_GB2312"/>
          <w:sz w:val="32"/>
          <w:szCs w:val="32"/>
        </w:rPr>
      </w:pPr>
      <w:r>
        <w:rPr>
          <w:rFonts w:hint="eastAsia" w:ascii="仿宋_GB2312" w:eastAsia="仿宋_GB2312"/>
          <w:sz w:val="32"/>
          <w:szCs w:val="32"/>
        </w:rPr>
        <w:t>委托期限:</w:t>
      </w:r>
    </w:p>
    <w:p w14:paraId="7015BEFD">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30FB0773">
      <w:pPr>
        <w:ind w:firstLine="960" w:firstLineChars="300"/>
        <w:rPr>
          <w:rFonts w:hint="eastAsia" w:ascii="仿宋_GB2312" w:eastAsia="仿宋_GB2312"/>
          <w:sz w:val="32"/>
          <w:szCs w:val="32"/>
        </w:rPr>
      </w:pPr>
      <w:r>
        <w:rPr>
          <w:rFonts w:hint="eastAsia" w:ascii="仿宋_GB2312" w:eastAsia="仿宋_GB2312"/>
          <w:sz w:val="32"/>
          <w:szCs w:val="32"/>
        </w:rPr>
        <w:t>附：1.法定代表人身份证复印件</w:t>
      </w:r>
    </w:p>
    <w:p w14:paraId="7CD77D22">
      <w:pPr>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2.委托代理人身份证复印件</w:t>
      </w:r>
    </w:p>
    <w:p w14:paraId="1E7D7F4E">
      <w:pPr>
        <w:ind w:firstLine="960" w:firstLineChars="300"/>
        <w:rPr>
          <w:rFonts w:ascii="仿宋_GB2312" w:eastAsia="仿宋_GB2312"/>
          <w:sz w:val="32"/>
          <w:szCs w:val="32"/>
        </w:rPr>
      </w:pPr>
    </w:p>
    <w:p w14:paraId="3FC1C896">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04C3EA76">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79BCDC29">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391FC9C3">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384F6A6B">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381EEE55">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01D92C02">
      <w:pPr>
        <w:rPr>
          <w:rFonts w:ascii="仿宋_GB2312" w:eastAsia="仿宋_GB2312"/>
          <w:sz w:val="32"/>
          <w:szCs w:val="32"/>
        </w:rPr>
      </w:pPr>
    </w:p>
    <w:p w14:paraId="5C780CB1">
      <w:pPr>
        <w:rPr>
          <w:rFonts w:ascii="仿宋_GB2312" w:eastAsia="仿宋_GB2312"/>
          <w:sz w:val="32"/>
          <w:szCs w:val="32"/>
        </w:rPr>
      </w:pPr>
    </w:p>
    <w:p w14:paraId="52BD0F09">
      <w:pPr>
        <w:rPr>
          <w:rFonts w:ascii="仿宋_GB2312" w:eastAsia="仿宋_GB2312"/>
          <w:sz w:val="32"/>
          <w:szCs w:val="32"/>
        </w:rPr>
      </w:pPr>
    </w:p>
    <w:p w14:paraId="4965C8FE">
      <w:pPr>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5</w:t>
      </w:r>
    </w:p>
    <w:p w14:paraId="47AC861C">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5EBD7AD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4A714DE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532ED9AD">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0F5A46C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（2）单位、律所负责人或拟派项目经理（项目负责人）被人民检察院列入行贿犯罪档案；</w:t>
      </w:r>
    </w:p>
    <w:p w14:paraId="28B9944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1EE408D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7F5746E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292D729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268CBD8C">
      <w:pPr>
        <w:spacing w:line="360" w:lineRule="auto"/>
        <w:ind w:firstLine="600" w:firstLineChars="200"/>
        <w:rPr>
          <w:rFonts w:ascii="仿宋_GB2312" w:hAnsi="仿宋_GB2312" w:eastAsia="仿宋_GB2312" w:cs="仿宋_GB2312"/>
          <w:bCs/>
          <w:sz w:val="30"/>
          <w:szCs w:val="30"/>
        </w:rPr>
      </w:pPr>
    </w:p>
    <w:p w14:paraId="0100B4C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015FF1F8">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08A4436E">
      <w:pPr>
        <w:spacing w:before="99" w:line="235" w:lineRule="auto"/>
        <w:rPr>
          <w:rFonts w:ascii="黑体" w:hAnsi="黑体" w:eastAsia="黑体" w:cs="黑体"/>
          <w:sz w:val="30"/>
          <w:szCs w:val="30"/>
          <w:lang w:eastAsia="zh-CN"/>
        </w:rPr>
      </w:pPr>
    </w:p>
    <w:p w14:paraId="3A2DC228">
      <w:pPr>
        <w:spacing w:before="99" w:line="235" w:lineRule="auto"/>
        <w:rPr>
          <w:rFonts w:hint="default" w:ascii="黑体" w:hAnsi="黑体" w:eastAsia="仿宋_GB2312" w:cs="黑体"/>
          <w:sz w:val="30"/>
          <w:szCs w:val="30"/>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6</w:t>
      </w:r>
    </w:p>
    <w:p w14:paraId="7B5D0E4D">
      <w:pPr>
        <w:spacing w:before="99" w:line="235" w:lineRule="auto"/>
        <w:jc w:val="center"/>
        <w:rPr>
          <w:rFonts w:hint="eastAsia" w:ascii="黑体" w:hAnsi="黑体" w:eastAsia="黑体" w:cs="黑体"/>
          <w:sz w:val="32"/>
          <w:szCs w:val="32"/>
          <w:lang w:eastAsia="zh-CN"/>
        </w:rPr>
      </w:pPr>
      <w:r>
        <w:rPr>
          <w:rFonts w:hint="eastAsia" w:ascii="黑体" w:hAnsi="黑体" w:eastAsia="黑体" w:cs="黑体"/>
          <w:sz w:val="32"/>
          <w:szCs w:val="32"/>
          <w:lang w:val="en-US" w:eastAsia="zh-CN"/>
        </w:rPr>
        <w:t>2026年</w:t>
      </w:r>
      <w:r>
        <w:rPr>
          <w:rFonts w:hint="eastAsia" w:ascii="黑体" w:hAnsi="黑体" w:eastAsia="黑体" w:cs="黑体"/>
          <w:sz w:val="32"/>
          <w:szCs w:val="32"/>
          <w:lang w:eastAsia="zh-CN"/>
        </w:rPr>
        <w:t>合肥市新站高新区东方家园公租房</w:t>
      </w:r>
    </w:p>
    <w:p w14:paraId="2DBA2A35">
      <w:pPr>
        <w:spacing w:before="99" w:line="235" w:lineRule="auto"/>
        <w:jc w:val="center"/>
        <w:rPr>
          <w:rFonts w:hint="eastAsia" w:ascii="黑体" w:hAnsi="黑体" w:eastAsia="黑体" w:cs="黑体"/>
          <w:sz w:val="32"/>
          <w:szCs w:val="32"/>
          <w:lang w:eastAsia="zh-CN"/>
        </w:rPr>
      </w:pPr>
      <w:r>
        <w:rPr>
          <w:rFonts w:hint="eastAsia" w:ascii="黑体" w:hAnsi="黑体" w:eastAsia="黑体" w:cs="黑体"/>
          <w:sz w:val="32"/>
          <w:szCs w:val="32"/>
          <w:lang w:eastAsia="zh-CN"/>
        </w:rPr>
        <w:t>停车场项目管理服务</w:t>
      </w:r>
    </w:p>
    <w:p w14:paraId="64D25EA9">
      <w:pPr>
        <w:spacing w:before="99" w:line="235" w:lineRule="auto"/>
        <w:rPr>
          <w:rFonts w:hint="eastAsia" w:ascii="黑体" w:hAnsi="黑体" w:eastAsia="黑体" w:cs="黑体"/>
          <w:sz w:val="30"/>
          <w:szCs w:val="30"/>
          <w:lang w:eastAsia="zh-CN"/>
        </w:rPr>
      </w:pPr>
    </w:p>
    <w:p w14:paraId="33A21EF5">
      <w:pPr>
        <w:spacing w:before="99" w:line="235" w:lineRule="auto"/>
        <w:jc w:val="center"/>
        <w:rPr>
          <w:rFonts w:hint="eastAsia" w:ascii="黑体" w:hAnsi="黑体" w:eastAsia="黑体" w:cs="黑体"/>
          <w:sz w:val="30"/>
          <w:szCs w:val="30"/>
          <w:lang w:eastAsia="zh-CN"/>
        </w:rPr>
      </w:pPr>
      <w:r>
        <w:rPr>
          <w:rFonts w:hint="eastAsia" w:ascii="黑体" w:hAnsi="黑体" w:eastAsia="黑体" w:cs="黑体"/>
          <w:sz w:val="30"/>
          <w:szCs w:val="30"/>
          <w:lang w:eastAsia="zh-CN"/>
        </w:rPr>
        <w:t>合 同 文 本</w:t>
      </w:r>
    </w:p>
    <w:p w14:paraId="7C52D0C6">
      <w:pPr>
        <w:spacing w:before="99" w:line="235" w:lineRule="auto"/>
        <w:rPr>
          <w:rFonts w:hint="eastAsia" w:ascii="黑体" w:hAnsi="黑体" w:eastAsia="黑体" w:cs="黑体"/>
          <w:sz w:val="30"/>
          <w:szCs w:val="30"/>
          <w:lang w:eastAsia="zh-CN"/>
        </w:rPr>
      </w:pPr>
    </w:p>
    <w:p w14:paraId="61B85080">
      <w:pPr>
        <w:spacing w:before="99" w:line="235" w:lineRule="auto"/>
        <w:rPr>
          <w:rFonts w:hint="eastAsia" w:ascii="黑体" w:hAnsi="黑体" w:eastAsia="黑体" w:cs="黑体"/>
          <w:sz w:val="30"/>
          <w:szCs w:val="30"/>
          <w:lang w:eastAsia="zh-CN"/>
        </w:rPr>
      </w:pPr>
      <w:r>
        <w:rPr>
          <w:rFonts w:hint="eastAsia" w:ascii="黑体" w:hAnsi="黑体" w:eastAsia="黑体" w:cs="黑体"/>
          <w:sz w:val="30"/>
          <w:szCs w:val="30"/>
          <w:lang w:eastAsia="zh-CN"/>
        </w:rPr>
        <w:t>合同编号：</w:t>
      </w:r>
    </w:p>
    <w:p w14:paraId="6A6E82A8">
      <w:pPr>
        <w:spacing w:before="99" w:line="235" w:lineRule="auto"/>
        <w:rPr>
          <w:rFonts w:hint="eastAsia" w:ascii="黑体" w:hAnsi="黑体" w:eastAsia="黑体" w:cs="黑体"/>
          <w:sz w:val="30"/>
          <w:szCs w:val="30"/>
          <w:lang w:eastAsia="zh-CN"/>
        </w:rPr>
      </w:pPr>
    </w:p>
    <w:p w14:paraId="21649AFB">
      <w:pPr>
        <w:spacing w:before="99" w:line="235" w:lineRule="auto"/>
        <w:rPr>
          <w:rFonts w:hint="eastAsia" w:ascii="黑体" w:hAnsi="黑体" w:eastAsia="黑体" w:cs="黑体"/>
          <w:sz w:val="30"/>
          <w:szCs w:val="30"/>
          <w:lang w:eastAsia="zh-CN"/>
        </w:rPr>
      </w:pPr>
      <w:r>
        <w:rPr>
          <w:rFonts w:hint="eastAsia" w:ascii="黑体" w:hAnsi="黑体" w:eastAsia="黑体" w:cs="黑体"/>
          <w:sz w:val="30"/>
          <w:szCs w:val="30"/>
          <w:lang w:eastAsia="zh-CN"/>
        </w:rPr>
        <w:t>项目名称：</w:t>
      </w:r>
      <w:r>
        <w:rPr>
          <w:rFonts w:hint="eastAsia" w:ascii="黑体" w:hAnsi="黑体" w:eastAsia="黑体" w:cs="黑体"/>
          <w:sz w:val="30"/>
          <w:szCs w:val="30"/>
          <w:lang w:val="en-US" w:eastAsia="zh-CN"/>
        </w:rPr>
        <w:t>2026年</w:t>
      </w:r>
      <w:r>
        <w:rPr>
          <w:rFonts w:hint="eastAsia" w:ascii="黑体" w:hAnsi="黑体" w:eastAsia="黑体" w:cs="黑体"/>
          <w:sz w:val="30"/>
          <w:szCs w:val="30"/>
          <w:lang w:eastAsia="zh-CN"/>
        </w:rPr>
        <w:t>合肥市新站高新区东方家园公租房停车场</w:t>
      </w:r>
    </w:p>
    <w:p w14:paraId="4397E45F">
      <w:pPr>
        <w:spacing w:before="99" w:line="235" w:lineRule="auto"/>
        <w:ind w:firstLine="3300" w:firstLineChars="1100"/>
        <w:rPr>
          <w:rFonts w:hint="eastAsia" w:ascii="黑体" w:hAnsi="黑体" w:eastAsia="黑体" w:cs="黑体"/>
          <w:sz w:val="30"/>
          <w:szCs w:val="30"/>
          <w:lang w:eastAsia="zh-CN"/>
        </w:rPr>
      </w:pPr>
      <w:r>
        <w:rPr>
          <w:rFonts w:hint="eastAsia" w:ascii="黑体" w:hAnsi="黑体" w:eastAsia="黑体" w:cs="黑体"/>
          <w:sz w:val="30"/>
          <w:szCs w:val="30"/>
          <w:lang w:eastAsia="zh-CN"/>
        </w:rPr>
        <w:t>目管理服务</w:t>
      </w:r>
    </w:p>
    <w:p w14:paraId="67AF9559">
      <w:pPr>
        <w:spacing w:before="99" w:line="235" w:lineRule="auto"/>
        <w:rPr>
          <w:rFonts w:hint="eastAsia" w:ascii="黑体" w:hAnsi="黑体" w:eastAsia="黑体" w:cs="黑体"/>
          <w:sz w:val="30"/>
          <w:szCs w:val="30"/>
          <w:lang w:eastAsia="zh-CN"/>
        </w:rPr>
      </w:pPr>
    </w:p>
    <w:p w14:paraId="7FB1050B">
      <w:pPr>
        <w:spacing w:before="99" w:line="235" w:lineRule="auto"/>
        <w:rPr>
          <w:rFonts w:hint="eastAsia" w:ascii="黑体" w:hAnsi="黑体" w:eastAsia="黑体" w:cs="黑体"/>
          <w:sz w:val="30"/>
          <w:szCs w:val="30"/>
          <w:lang w:eastAsia="zh-CN"/>
        </w:rPr>
      </w:pPr>
    </w:p>
    <w:p w14:paraId="4BDB1F9C">
      <w:pPr>
        <w:spacing w:before="99" w:line="235" w:lineRule="auto"/>
        <w:rPr>
          <w:rFonts w:hint="eastAsia" w:ascii="黑体" w:hAnsi="黑体" w:eastAsia="黑体" w:cs="黑体"/>
          <w:sz w:val="30"/>
          <w:szCs w:val="30"/>
          <w:lang w:eastAsia="zh-CN"/>
        </w:rPr>
      </w:pPr>
    </w:p>
    <w:p w14:paraId="3A07C65F">
      <w:pPr>
        <w:spacing w:before="99" w:line="235" w:lineRule="auto"/>
        <w:rPr>
          <w:rFonts w:hint="eastAsia" w:ascii="黑体" w:hAnsi="黑体" w:eastAsia="黑体" w:cs="黑体"/>
          <w:sz w:val="30"/>
          <w:szCs w:val="30"/>
          <w:lang w:eastAsia="zh-CN"/>
        </w:rPr>
      </w:pPr>
    </w:p>
    <w:p w14:paraId="592D7EF4">
      <w:pPr>
        <w:spacing w:before="99" w:line="235" w:lineRule="auto"/>
        <w:rPr>
          <w:rFonts w:hint="eastAsia" w:ascii="黑体" w:hAnsi="黑体" w:eastAsia="黑体" w:cs="黑体"/>
          <w:sz w:val="30"/>
          <w:szCs w:val="30"/>
          <w:lang w:eastAsia="zh-CN"/>
        </w:rPr>
      </w:pPr>
      <w:r>
        <w:rPr>
          <w:rFonts w:hint="eastAsia" w:ascii="黑体" w:hAnsi="黑体" w:eastAsia="黑体" w:cs="黑体"/>
          <w:sz w:val="30"/>
          <w:szCs w:val="30"/>
          <w:lang w:eastAsia="zh-CN"/>
        </w:rPr>
        <w:t>发 包 人 ：</w:t>
      </w:r>
    </w:p>
    <w:p w14:paraId="17AAA03F">
      <w:pPr>
        <w:spacing w:before="99" w:line="235" w:lineRule="auto"/>
        <w:rPr>
          <w:rFonts w:hint="eastAsia" w:ascii="黑体" w:hAnsi="黑体" w:eastAsia="黑体" w:cs="黑体"/>
          <w:sz w:val="30"/>
          <w:szCs w:val="30"/>
          <w:lang w:eastAsia="zh-CN"/>
        </w:rPr>
      </w:pPr>
      <w:r>
        <w:rPr>
          <w:rFonts w:hint="eastAsia" w:ascii="黑体" w:hAnsi="黑体" w:eastAsia="黑体" w:cs="黑体"/>
          <w:sz w:val="30"/>
          <w:szCs w:val="30"/>
          <w:lang w:eastAsia="zh-CN"/>
        </w:rPr>
        <w:t>承 包 人 ：</w:t>
      </w:r>
    </w:p>
    <w:p w14:paraId="3644019F">
      <w:pPr>
        <w:spacing w:before="99" w:line="235" w:lineRule="auto"/>
        <w:rPr>
          <w:rFonts w:hint="eastAsia" w:ascii="黑体" w:hAnsi="黑体" w:eastAsia="黑体" w:cs="黑体"/>
          <w:sz w:val="30"/>
          <w:szCs w:val="30"/>
          <w:lang w:eastAsia="zh-CN"/>
        </w:rPr>
      </w:pPr>
    </w:p>
    <w:p w14:paraId="167FD280">
      <w:pPr>
        <w:spacing w:before="99" w:line="235" w:lineRule="auto"/>
        <w:rPr>
          <w:rFonts w:hint="eastAsia" w:ascii="黑体" w:hAnsi="黑体" w:eastAsia="黑体" w:cs="黑体"/>
          <w:sz w:val="30"/>
          <w:szCs w:val="30"/>
          <w:lang w:eastAsia="zh-CN"/>
        </w:rPr>
      </w:pPr>
      <w:r>
        <w:rPr>
          <w:rFonts w:hint="eastAsia" w:ascii="黑体" w:hAnsi="黑体" w:eastAsia="黑体" w:cs="黑体"/>
          <w:sz w:val="30"/>
          <w:szCs w:val="30"/>
          <w:lang w:eastAsia="zh-CN"/>
        </w:rPr>
        <w:t>签订日期：</w:t>
      </w:r>
      <w:r>
        <w:rPr>
          <w:rFonts w:hint="eastAsia" w:ascii="黑体" w:hAnsi="黑体" w:eastAsia="黑体" w:cs="黑体"/>
          <w:sz w:val="30"/>
          <w:szCs w:val="30"/>
          <w:lang w:val="en-US" w:eastAsia="zh-CN"/>
        </w:rPr>
        <w:t xml:space="preserve">             </w:t>
      </w:r>
      <w:r>
        <w:rPr>
          <w:rFonts w:hint="eastAsia" w:ascii="黑体" w:hAnsi="黑体" w:eastAsia="黑体" w:cs="黑体"/>
          <w:sz w:val="30"/>
          <w:szCs w:val="30"/>
          <w:lang w:eastAsia="zh-CN"/>
        </w:rPr>
        <w:t>年    月     日</w:t>
      </w:r>
    </w:p>
    <w:p w14:paraId="581B8494">
      <w:pPr>
        <w:spacing w:before="99" w:line="235" w:lineRule="auto"/>
        <w:rPr>
          <w:rFonts w:hint="eastAsia" w:ascii="黑体" w:hAnsi="黑体" w:eastAsia="黑体" w:cs="黑体"/>
          <w:sz w:val="30"/>
          <w:szCs w:val="30"/>
          <w:lang w:eastAsia="zh-CN"/>
        </w:rPr>
      </w:pPr>
      <w:r>
        <w:rPr>
          <w:rFonts w:hint="eastAsia" w:ascii="黑体" w:hAnsi="黑体" w:eastAsia="黑体" w:cs="黑体"/>
          <w:sz w:val="30"/>
          <w:szCs w:val="30"/>
          <w:lang w:val="en-US" w:eastAsia="zh-CN"/>
        </w:rPr>
        <w:t xml:space="preserve"> </w:t>
      </w:r>
    </w:p>
    <w:p w14:paraId="6A2AF7E7">
      <w:pPr>
        <w:widowControl/>
        <w:kinsoku w:val="0"/>
        <w:autoSpaceDE w:val="0"/>
        <w:autoSpaceDN w:val="0"/>
        <w:adjustRightInd w:val="0"/>
        <w:snapToGrid w:val="0"/>
        <w:spacing w:before="75" w:line="222" w:lineRule="auto"/>
        <w:ind w:firstLine="474" w:firstLineChars="200"/>
        <w:jc w:val="left"/>
        <w:textAlignment w:val="baseline"/>
        <w:rPr>
          <w:rFonts w:hint="eastAsia" w:ascii="仿宋" w:hAnsi="仿宋" w:eastAsia="仿宋" w:cs="仿宋"/>
          <w:b/>
          <w:bCs/>
          <w:snapToGrid w:val="0"/>
          <w:color w:val="000000"/>
          <w:spacing w:val="-2"/>
          <w:kern w:val="0"/>
          <w:sz w:val="24"/>
          <w:szCs w:val="24"/>
          <w:lang w:eastAsia="zh-CN"/>
        </w:rPr>
      </w:pPr>
      <w:r>
        <w:rPr>
          <w:rFonts w:hint="eastAsia" w:ascii="仿宋" w:hAnsi="仿宋" w:eastAsia="仿宋" w:cs="仿宋"/>
          <w:b/>
          <w:bCs/>
          <w:snapToGrid w:val="0"/>
          <w:color w:val="000000"/>
          <w:spacing w:val="-2"/>
          <w:kern w:val="0"/>
          <w:sz w:val="24"/>
          <w:szCs w:val="24"/>
          <w:lang w:eastAsia="zh-CN"/>
        </w:rPr>
        <w:t>第一条 合同主体</w:t>
      </w:r>
    </w:p>
    <w:p w14:paraId="7DC3BBAE">
      <w:pPr>
        <w:widowControl/>
        <w:kinsoku w:val="0"/>
        <w:autoSpaceDE w:val="0"/>
        <w:autoSpaceDN w:val="0"/>
        <w:adjustRightInd w:val="0"/>
        <w:snapToGrid w:val="0"/>
        <w:spacing w:before="75" w:line="222" w:lineRule="auto"/>
        <w:ind w:firstLine="474" w:firstLineChars="200"/>
        <w:jc w:val="left"/>
        <w:textAlignment w:val="baseline"/>
        <w:rPr>
          <w:rFonts w:hint="eastAsia" w:ascii="仿宋" w:hAnsi="仿宋" w:eastAsia="仿宋" w:cs="仿宋"/>
          <w:b/>
          <w:bCs/>
          <w:snapToGrid w:val="0"/>
          <w:color w:val="000000"/>
          <w:spacing w:val="-2"/>
          <w:kern w:val="0"/>
          <w:sz w:val="24"/>
          <w:szCs w:val="24"/>
          <w:lang w:eastAsia="zh-CN"/>
        </w:rPr>
      </w:pPr>
      <w:r>
        <w:rPr>
          <w:rFonts w:hint="eastAsia" w:ascii="仿宋" w:hAnsi="仿宋" w:eastAsia="仿宋" w:cs="仿宋"/>
          <w:b/>
          <w:bCs/>
          <w:snapToGrid w:val="0"/>
          <w:color w:val="000000"/>
          <w:spacing w:val="-2"/>
          <w:kern w:val="0"/>
          <w:sz w:val="24"/>
          <w:szCs w:val="24"/>
          <w:lang w:eastAsia="zh-CN"/>
        </w:rPr>
        <w:t xml:space="preserve">甲  方(发包人):                      </w:t>
      </w:r>
    </w:p>
    <w:p w14:paraId="0970A2F7">
      <w:pPr>
        <w:widowControl/>
        <w:kinsoku w:val="0"/>
        <w:autoSpaceDE w:val="0"/>
        <w:autoSpaceDN w:val="0"/>
        <w:adjustRightInd w:val="0"/>
        <w:snapToGrid w:val="0"/>
        <w:spacing w:before="75" w:line="222" w:lineRule="auto"/>
        <w:ind w:firstLine="474" w:firstLineChars="200"/>
        <w:jc w:val="left"/>
        <w:textAlignment w:val="baseline"/>
        <w:rPr>
          <w:rFonts w:hint="eastAsia" w:ascii="黑体" w:hAnsi="黑体" w:eastAsia="黑体" w:cs="黑体"/>
          <w:sz w:val="30"/>
          <w:szCs w:val="30"/>
          <w:lang w:eastAsia="zh-CN"/>
        </w:rPr>
      </w:pPr>
      <w:r>
        <w:rPr>
          <w:rFonts w:hint="eastAsia" w:ascii="仿宋" w:hAnsi="仿宋" w:eastAsia="仿宋" w:cs="仿宋"/>
          <w:b/>
          <w:bCs/>
          <w:snapToGrid w:val="0"/>
          <w:color w:val="000000"/>
          <w:spacing w:val="-2"/>
          <w:kern w:val="0"/>
          <w:sz w:val="24"/>
          <w:szCs w:val="24"/>
          <w:lang w:eastAsia="zh-CN"/>
        </w:rPr>
        <w:t xml:space="preserve">乙 方(承包人):     </w:t>
      </w:r>
      <w:r>
        <w:rPr>
          <w:rFonts w:hint="eastAsia" w:ascii="黑体" w:hAnsi="黑体" w:eastAsia="黑体" w:cs="黑体"/>
          <w:sz w:val="30"/>
          <w:szCs w:val="30"/>
          <w:lang w:eastAsia="zh-CN"/>
        </w:rPr>
        <w:t xml:space="preserve">                   </w:t>
      </w:r>
    </w:p>
    <w:p w14:paraId="687A6AA3">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甲方系【</w:t>
      </w:r>
      <w:r>
        <w:rPr>
          <w:rFonts w:hint="eastAsia" w:ascii="仿宋" w:hAnsi="仿宋" w:eastAsia="仿宋" w:cs="仿宋"/>
          <w:snapToGrid w:val="0"/>
          <w:color w:val="000000"/>
          <w:spacing w:val="3"/>
          <w:kern w:val="0"/>
          <w:sz w:val="24"/>
          <w:szCs w:val="24"/>
          <w:lang w:val="en-US" w:eastAsia="zh-CN"/>
        </w:rPr>
        <w:t>2026年</w:t>
      </w:r>
      <w:r>
        <w:rPr>
          <w:rFonts w:hint="eastAsia" w:ascii="仿宋" w:hAnsi="仿宋" w:eastAsia="仿宋" w:cs="仿宋"/>
          <w:snapToGrid w:val="0"/>
          <w:color w:val="000000"/>
          <w:spacing w:val="3"/>
          <w:kern w:val="0"/>
          <w:sz w:val="24"/>
          <w:szCs w:val="24"/>
          <w:lang w:eastAsia="zh-CN"/>
        </w:rPr>
        <w:t>合肥市新站高新区东方家园公租房停车场】  (下称“本项目”)停车场的运 营管理公司，乙方为停车场管理服务外包公司。双方本着做好本项目停车场管理工作，创造 安全舒适环境，树立本项目良好形象，甲方委托乙方为本项目约定区域提供停车场管理服务， 乙方接受甲方委托。经友好协商一致，甲、乙双方达成以下合同，以资共同遵守。</w:t>
      </w:r>
    </w:p>
    <w:p w14:paraId="4E89A7A9">
      <w:pPr>
        <w:widowControl/>
        <w:kinsoku w:val="0"/>
        <w:autoSpaceDE w:val="0"/>
        <w:autoSpaceDN w:val="0"/>
        <w:adjustRightInd w:val="0"/>
        <w:snapToGrid w:val="0"/>
        <w:spacing w:before="120" w:line="222" w:lineRule="auto"/>
        <w:ind w:firstLine="466" w:firstLineChars="200"/>
        <w:jc w:val="left"/>
        <w:textAlignment w:val="baseline"/>
        <w:rPr>
          <w:rFonts w:hint="eastAsia" w:ascii="仿宋" w:hAnsi="仿宋" w:eastAsia="仿宋" w:cs="仿宋"/>
          <w:b/>
          <w:bCs/>
          <w:snapToGrid w:val="0"/>
          <w:color w:val="000000"/>
          <w:spacing w:val="-4"/>
          <w:kern w:val="0"/>
          <w:sz w:val="24"/>
          <w:szCs w:val="24"/>
          <w:lang w:eastAsia="zh-CN"/>
        </w:rPr>
      </w:pPr>
      <w:r>
        <w:rPr>
          <w:rFonts w:hint="eastAsia" w:ascii="仿宋" w:hAnsi="仿宋" w:eastAsia="仿宋" w:cs="仿宋"/>
          <w:b/>
          <w:bCs/>
          <w:snapToGrid w:val="0"/>
          <w:color w:val="000000"/>
          <w:spacing w:val="-4"/>
          <w:kern w:val="0"/>
          <w:sz w:val="24"/>
          <w:szCs w:val="24"/>
          <w:lang w:eastAsia="zh-CN"/>
        </w:rPr>
        <w:t>第二条 服务期限</w:t>
      </w:r>
    </w:p>
    <w:p w14:paraId="069189B2">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1.此次管理服务期限为12个月，服务起始日最终以公司“进场通知书”为准。暂定自</w:t>
      </w:r>
      <w:r>
        <w:rPr>
          <w:rFonts w:hint="eastAsia" w:ascii="仿宋" w:hAnsi="仿宋" w:eastAsia="仿宋" w:cs="仿宋"/>
          <w:snapToGrid w:val="0"/>
          <w:color w:val="000000"/>
          <w:spacing w:val="3"/>
          <w:kern w:val="0"/>
          <w:sz w:val="24"/>
          <w:szCs w:val="24"/>
          <w:lang w:val="en-US" w:eastAsia="zh-CN"/>
        </w:rPr>
        <w:t xml:space="preserve">     </w:t>
      </w:r>
      <w:r>
        <w:rPr>
          <w:rFonts w:hint="eastAsia" w:ascii="仿宋" w:hAnsi="仿宋" w:eastAsia="仿宋" w:cs="仿宋"/>
          <w:snapToGrid w:val="0"/>
          <w:color w:val="000000"/>
          <w:spacing w:val="3"/>
          <w:kern w:val="0"/>
          <w:sz w:val="24"/>
          <w:szCs w:val="24"/>
          <w:lang w:eastAsia="zh-CN"/>
        </w:rPr>
        <w:t>年</w:t>
      </w:r>
      <w:r>
        <w:rPr>
          <w:rFonts w:hint="eastAsia" w:ascii="仿宋" w:hAnsi="仿宋" w:eastAsia="仿宋" w:cs="仿宋"/>
          <w:snapToGrid w:val="0"/>
          <w:color w:val="000000"/>
          <w:spacing w:val="3"/>
          <w:kern w:val="0"/>
          <w:sz w:val="24"/>
          <w:szCs w:val="24"/>
          <w:lang w:val="en-US" w:eastAsia="zh-CN"/>
        </w:rPr>
        <w:t xml:space="preserve"> </w:t>
      </w:r>
      <w:r>
        <w:rPr>
          <w:rFonts w:hint="eastAsia" w:ascii="仿宋" w:hAnsi="仿宋" w:eastAsia="仿宋" w:cs="仿宋"/>
          <w:snapToGrid w:val="0"/>
          <w:color w:val="000000"/>
          <w:spacing w:val="3"/>
          <w:kern w:val="0"/>
          <w:sz w:val="24"/>
          <w:szCs w:val="24"/>
          <w:lang w:eastAsia="zh-CN"/>
        </w:rPr>
        <w:t>月</w:t>
      </w:r>
      <w:r>
        <w:rPr>
          <w:rFonts w:hint="eastAsia" w:ascii="仿宋" w:hAnsi="仿宋" w:eastAsia="仿宋" w:cs="仿宋"/>
          <w:snapToGrid w:val="0"/>
          <w:color w:val="000000"/>
          <w:spacing w:val="3"/>
          <w:kern w:val="0"/>
          <w:sz w:val="24"/>
          <w:szCs w:val="24"/>
          <w:lang w:val="en-US" w:eastAsia="zh-CN"/>
        </w:rPr>
        <w:t xml:space="preserve"> </w:t>
      </w:r>
      <w:r>
        <w:rPr>
          <w:rFonts w:hint="eastAsia" w:ascii="仿宋" w:hAnsi="仿宋" w:eastAsia="仿宋" w:cs="仿宋"/>
          <w:snapToGrid w:val="0"/>
          <w:color w:val="000000"/>
          <w:spacing w:val="3"/>
          <w:kern w:val="0"/>
          <w:sz w:val="24"/>
          <w:szCs w:val="24"/>
          <w:lang w:eastAsia="zh-CN"/>
        </w:rPr>
        <w:t>日起至</w:t>
      </w:r>
      <w:r>
        <w:rPr>
          <w:rFonts w:hint="eastAsia" w:ascii="仿宋" w:hAnsi="仿宋" w:eastAsia="仿宋" w:cs="仿宋"/>
          <w:snapToGrid w:val="0"/>
          <w:color w:val="000000"/>
          <w:spacing w:val="3"/>
          <w:kern w:val="0"/>
          <w:sz w:val="24"/>
          <w:szCs w:val="24"/>
          <w:lang w:val="en-US" w:eastAsia="zh-CN"/>
        </w:rPr>
        <w:t xml:space="preserve">  </w:t>
      </w:r>
      <w:r>
        <w:rPr>
          <w:rFonts w:hint="eastAsia" w:ascii="仿宋" w:hAnsi="仿宋" w:eastAsia="仿宋" w:cs="仿宋"/>
          <w:snapToGrid w:val="0"/>
          <w:color w:val="000000"/>
          <w:spacing w:val="3"/>
          <w:kern w:val="0"/>
          <w:sz w:val="24"/>
          <w:szCs w:val="24"/>
          <w:lang w:eastAsia="zh-CN"/>
        </w:rPr>
        <w:t>年</w:t>
      </w:r>
      <w:r>
        <w:rPr>
          <w:rFonts w:hint="eastAsia" w:ascii="仿宋" w:hAnsi="仿宋" w:eastAsia="仿宋" w:cs="仿宋"/>
          <w:snapToGrid w:val="0"/>
          <w:color w:val="000000"/>
          <w:spacing w:val="3"/>
          <w:kern w:val="0"/>
          <w:sz w:val="24"/>
          <w:szCs w:val="24"/>
          <w:lang w:val="en-US" w:eastAsia="zh-CN"/>
        </w:rPr>
        <w:t xml:space="preserve">  </w:t>
      </w:r>
      <w:r>
        <w:rPr>
          <w:rFonts w:hint="eastAsia" w:ascii="仿宋" w:hAnsi="仿宋" w:eastAsia="仿宋" w:cs="仿宋"/>
          <w:snapToGrid w:val="0"/>
          <w:color w:val="000000"/>
          <w:spacing w:val="3"/>
          <w:kern w:val="0"/>
          <w:sz w:val="24"/>
          <w:szCs w:val="24"/>
          <w:lang w:eastAsia="zh-CN"/>
        </w:rPr>
        <w:t>月</w:t>
      </w:r>
      <w:r>
        <w:rPr>
          <w:rFonts w:hint="eastAsia" w:ascii="仿宋" w:hAnsi="仿宋" w:eastAsia="仿宋" w:cs="仿宋"/>
          <w:snapToGrid w:val="0"/>
          <w:color w:val="000000"/>
          <w:spacing w:val="3"/>
          <w:kern w:val="0"/>
          <w:sz w:val="24"/>
          <w:szCs w:val="24"/>
          <w:lang w:val="en-US" w:eastAsia="zh-CN"/>
        </w:rPr>
        <w:t xml:space="preserve">   </w:t>
      </w:r>
      <w:r>
        <w:rPr>
          <w:rFonts w:hint="eastAsia" w:ascii="仿宋" w:hAnsi="仿宋" w:eastAsia="仿宋" w:cs="仿宋"/>
          <w:snapToGrid w:val="0"/>
          <w:color w:val="000000"/>
          <w:spacing w:val="3"/>
          <w:kern w:val="0"/>
          <w:sz w:val="24"/>
          <w:szCs w:val="24"/>
          <w:lang w:eastAsia="zh-CN"/>
        </w:rPr>
        <w:t>日止。自合同签订之日起一年，合同到期前一个月，经甲方考核合格后，若甲、乙双方无异议，可以续签，续签年数最多不超过一年，且合同一年一签。</w:t>
      </w:r>
    </w:p>
    <w:p w14:paraId="20DF030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服务起始日起10天为考察期。考察期内，如甲方认为乙方停车场管理服务不符合本合同约定，甲方可立即通知乙方解除本合同，而无需向乙方说明任何理由。本合同自甲方通知到达乙方时终止，双方按乙方实际提供服务的天数结算停车场管理服务费。除此之外，甲 方无需承担其他任何费用或责任。服务起始日起10日后，甲方不得以仅以本条约定的理由单方面解除本合同。</w:t>
      </w:r>
      <w:r>
        <w:rPr>
          <w:rFonts w:hint="eastAsia" w:ascii="仿宋" w:hAnsi="仿宋" w:eastAsia="仿宋" w:cs="仿宋"/>
          <w:snapToGrid w:val="0"/>
          <w:color w:val="000000"/>
          <w:spacing w:val="3"/>
          <w:kern w:val="0"/>
          <w:sz w:val="24"/>
        </w:rPr>
        <w:t>考察期内投入的人员、设备配置标准不得低于投标文件承诺，且考察期后不得降低</w:t>
      </w:r>
      <w:r>
        <w:rPr>
          <w:rFonts w:hint="eastAsia" w:ascii="仿宋" w:hAnsi="仿宋" w:eastAsia="仿宋" w:cs="仿宋"/>
          <w:snapToGrid w:val="0"/>
          <w:color w:val="000000"/>
          <w:spacing w:val="3"/>
          <w:kern w:val="0"/>
          <w:sz w:val="24"/>
          <w:lang w:val="en-US" w:eastAsia="zh-CN"/>
        </w:rPr>
        <w:t>标准</w:t>
      </w:r>
      <w:r>
        <w:rPr>
          <w:rFonts w:hint="eastAsia" w:ascii="仿宋" w:hAnsi="仿宋" w:eastAsia="仿宋" w:cs="仿宋"/>
          <w:snapToGrid w:val="0"/>
          <w:color w:val="000000"/>
          <w:spacing w:val="3"/>
          <w:kern w:val="0"/>
          <w:sz w:val="24"/>
        </w:rPr>
        <w:t>。</w:t>
      </w:r>
    </w:p>
    <w:p w14:paraId="0CAB2DB1">
      <w:pPr>
        <w:widowControl/>
        <w:kinsoku w:val="0"/>
        <w:autoSpaceDE w:val="0"/>
        <w:autoSpaceDN w:val="0"/>
        <w:adjustRightInd w:val="0"/>
        <w:snapToGrid w:val="0"/>
        <w:spacing w:before="120" w:line="222" w:lineRule="auto"/>
        <w:ind w:firstLine="466" w:firstLineChars="200"/>
        <w:jc w:val="left"/>
        <w:textAlignment w:val="baseline"/>
        <w:rPr>
          <w:rFonts w:hint="eastAsia" w:ascii="仿宋" w:hAnsi="仿宋" w:eastAsia="仿宋" w:cs="仿宋"/>
          <w:b/>
          <w:bCs/>
          <w:snapToGrid w:val="0"/>
          <w:color w:val="000000"/>
          <w:spacing w:val="-4"/>
          <w:kern w:val="0"/>
          <w:sz w:val="24"/>
          <w:szCs w:val="24"/>
          <w:lang w:eastAsia="zh-CN"/>
        </w:rPr>
      </w:pPr>
      <w:r>
        <w:rPr>
          <w:rFonts w:hint="eastAsia" w:ascii="仿宋" w:hAnsi="仿宋" w:eastAsia="仿宋" w:cs="仿宋"/>
          <w:b/>
          <w:bCs/>
          <w:snapToGrid w:val="0"/>
          <w:color w:val="000000"/>
          <w:spacing w:val="-4"/>
          <w:kern w:val="0"/>
          <w:sz w:val="24"/>
          <w:szCs w:val="24"/>
          <w:lang w:eastAsia="zh-CN"/>
        </w:rPr>
        <w:t>第三条 乙方服务区域、内容</w:t>
      </w:r>
    </w:p>
    <w:p w14:paraId="6FD1E245">
      <w:pPr>
        <w:widowControl/>
        <w:kinsoku w:val="0"/>
        <w:autoSpaceDE w:val="0"/>
        <w:autoSpaceDN w:val="0"/>
        <w:adjustRightInd w:val="0"/>
        <w:snapToGrid w:val="0"/>
        <w:spacing w:before="120" w:line="222" w:lineRule="auto"/>
        <w:ind w:firstLine="466" w:firstLineChars="200"/>
        <w:jc w:val="left"/>
        <w:textAlignment w:val="baseline"/>
        <w:rPr>
          <w:rFonts w:hint="eastAsia" w:ascii="仿宋" w:hAnsi="仿宋" w:eastAsia="仿宋" w:cs="仿宋"/>
          <w:b/>
          <w:bCs/>
          <w:snapToGrid w:val="0"/>
          <w:color w:val="000000"/>
          <w:spacing w:val="-4"/>
          <w:kern w:val="0"/>
          <w:sz w:val="24"/>
          <w:szCs w:val="24"/>
          <w:lang w:eastAsia="zh-CN"/>
        </w:rPr>
      </w:pPr>
      <w:r>
        <w:rPr>
          <w:rFonts w:hint="eastAsia" w:ascii="仿宋" w:hAnsi="仿宋" w:eastAsia="仿宋" w:cs="仿宋"/>
          <w:b/>
          <w:bCs/>
          <w:snapToGrid w:val="0"/>
          <w:color w:val="000000"/>
          <w:spacing w:val="-4"/>
          <w:kern w:val="0"/>
          <w:sz w:val="24"/>
          <w:szCs w:val="24"/>
          <w:lang w:eastAsia="zh-CN"/>
        </w:rPr>
        <w:t>一、服务范围</w:t>
      </w:r>
    </w:p>
    <w:p w14:paraId="64C581F5">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合肥市新站高新区东方家园公租房停车场：位于新站高新区东方大道与卧龙湖路交口处，为东方家园公租房项目配套停车场。</w:t>
      </w:r>
    </w:p>
    <w:p w14:paraId="34CBDB1B">
      <w:pPr>
        <w:widowControl/>
        <w:kinsoku w:val="0"/>
        <w:autoSpaceDE w:val="0"/>
        <w:autoSpaceDN w:val="0"/>
        <w:adjustRightInd w:val="0"/>
        <w:snapToGrid w:val="0"/>
        <w:spacing w:before="120" w:line="222" w:lineRule="auto"/>
        <w:ind w:firstLine="466" w:firstLineChars="200"/>
        <w:jc w:val="left"/>
        <w:textAlignment w:val="baseline"/>
        <w:rPr>
          <w:rFonts w:hint="eastAsia" w:ascii="仿宋" w:hAnsi="仿宋" w:eastAsia="仿宋" w:cs="仿宋"/>
          <w:b/>
          <w:bCs/>
          <w:snapToGrid w:val="0"/>
          <w:color w:val="000000"/>
          <w:spacing w:val="-4"/>
          <w:kern w:val="0"/>
          <w:sz w:val="24"/>
          <w:szCs w:val="24"/>
          <w:lang w:eastAsia="zh-CN"/>
        </w:rPr>
      </w:pPr>
      <w:r>
        <w:rPr>
          <w:rFonts w:hint="eastAsia" w:ascii="仿宋" w:hAnsi="仿宋" w:eastAsia="仿宋" w:cs="仿宋"/>
          <w:b/>
          <w:bCs/>
          <w:snapToGrid w:val="0"/>
          <w:color w:val="000000"/>
          <w:spacing w:val="-4"/>
          <w:kern w:val="0"/>
          <w:sz w:val="24"/>
          <w:szCs w:val="24"/>
          <w:lang w:eastAsia="zh-CN"/>
        </w:rPr>
        <w:t>二、服务内容</w:t>
      </w:r>
    </w:p>
    <w:p w14:paraId="17B6E8E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主要包括(但不限于)以下服务内容：</w:t>
      </w:r>
    </w:p>
    <w:p w14:paraId="55083FFC">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1.交通与车辆停放秩序的管理</w:t>
      </w:r>
    </w:p>
    <w:p w14:paraId="73A21A70">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(1)负责维持疏导本服务区域内的交通秩序，禁止车辆乱停乱放。</w:t>
      </w:r>
    </w:p>
    <w:p w14:paraId="6B30F561">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 xml:space="preserve">(2)巡查车辆停放情况，发现可疑问题及时采取措施，并设法通知车主 </w:t>
      </w:r>
    </w:p>
    <w:p w14:paraId="7EAE2EAC">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(3)停车收费、票务核对及账目整理。</w:t>
      </w:r>
    </w:p>
    <w:p w14:paraId="720F7E23">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(4)负责管理区域内，机动车车辆看护工作，发现车辆及车内财物损坏或被盗，应及 时上报甲方并负责调查协助处理。</w:t>
      </w:r>
    </w:p>
    <w:p w14:paraId="72D8215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2.保洁服务管理</w:t>
      </w:r>
    </w:p>
    <w:p w14:paraId="52E7BB8E">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(1)负责本服务区域内日常环境卫生清洁及生活垃圾清运处理，乙方自行与城管对接清运。</w:t>
      </w:r>
    </w:p>
    <w:p w14:paraId="09C4FD83">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(2)及时清扫区域地面积水、垃圾、烟头等，使保持干净、无杂物、无积水等。</w:t>
      </w:r>
    </w:p>
    <w:p w14:paraId="226B6C76">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(3)对垃圾筒定期清洁或清洗，车库出入口地面定期进行高压冲洗。</w:t>
      </w:r>
    </w:p>
    <w:p w14:paraId="5C60B8E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(4)停车场地面，分区清洗，定期全面覆盖清洗。</w:t>
      </w:r>
    </w:p>
    <w:p w14:paraId="69CAB895">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(5)定期对各设备、设施的表面进行清洁、抹净处理，保持洁净。</w:t>
      </w:r>
    </w:p>
    <w:p w14:paraId="1764FF9B">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(6)雨雪天气应对：</w:t>
      </w:r>
    </w:p>
    <w:p w14:paraId="5718E5CA">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雨后对积水进行清扫、疏通；降雪后及时清扫积雪，铲除结冰；夜间降雪时，冰雪在次日8时前清扫干净。</w:t>
      </w:r>
    </w:p>
    <w:p w14:paraId="1333767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3.设施设备管理</w:t>
      </w:r>
    </w:p>
    <w:p w14:paraId="056E88D8">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负责管理区域的交通、监控、收费系统道闸等设施设备和招标人提供的所有物资、标识 等的日常巡视及看护管理工作，确保正常运行，发现异常及时采取紧急措施，并报告甲方协 助处理。</w:t>
      </w:r>
    </w:p>
    <w:p w14:paraId="35B7997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4.消防安全管理</w:t>
      </w:r>
    </w:p>
    <w:p w14:paraId="519D1E1B">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(1)负责管理区域消防器材的日常巡查工作，发现异常及时告知小区物业单位并采取应急措施；</w:t>
      </w:r>
    </w:p>
    <w:p w14:paraId="69529F7E">
      <w:pPr>
        <w:widowControl/>
        <w:kinsoku w:val="0"/>
        <w:autoSpaceDE w:val="0"/>
        <w:autoSpaceDN w:val="0"/>
        <w:adjustRightInd w:val="0"/>
        <w:snapToGrid w:val="0"/>
        <w:spacing w:before="116" w:line="273" w:lineRule="auto"/>
        <w:ind w:firstLine="492" w:firstLineChars="200"/>
        <w:jc w:val="both"/>
        <w:textAlignment w:val="baseline"/>
        <w:rPr>
          <w:rFonts w:hint="eastAsia" w:ascii="黑体" w:hAnsi="黑体" w:eastAsia="黑体" w:cs="黑体"/>
          <w:sz w:val="30"/>
          <w:szCs w:val="30"/>
          <w:lang w:eastAsia="zh-CN"/>
        </w:rPr>
      </w:pPr>
      <w:r>
        <w:rPr>
          <w:rFonts w:hint="eastAsia" w:ascii="仿宋" w:hAnsi="仿宋" w:eastAsia="仿宋" w:cs="仿宋"/>
          <w:snapToGrid w:val="0"/>
          <w:color w:val="000000"/>
          <w:spacing w:val="3"/>
          <w:kern w:val="0"/>
          <w:sz w:val="24"/>
          <w:szCs w:val="24"/>
          <w:lang w:eastAsia="zh-CN"/>
        </w:rPr>
        <w:t>(2)负责管理区域内24小时专人管理，每2小时负责巡视一次，确保消防安全及其他 安全无异常。</w:t>
      </w:r>
    </w:p>
    <w:p w14:paraId="41BF3786">
      <w:pPr>
        <w:widowControl/>
        <w:kinsoku w:val="0"/>
        <w:autoSpaceDE w:val="0"/>
        <w:autoSpaceDN w:val="0"/>
        <w:adjustRightInd w:val="0"/>
        <w:snapToGrid w:val="0"/>
        <w:spacing w:before="120" w:line="222" w:lineRule="auto"/>
        <w:ind w:firstLine="466" w:firstLineChars="200"/>
        <w:jc w:val="left"/>
        <w:textAlignment w:val="baseline"/>
        <w:rPr>
          <w:rFonts w:hint="eastAsia" w:ascii="仿宋" w:hAnsi="仿宋" w:eastAsia="仿宋" w:cs="仿宋"/>
          <w:b/>
          <w:bCs/>
          <w:snapToGrid w:val="0"/>
          <w:color w:val="000000"/>
          <w:spacing w:val="-4"/>
          <w:kern w:val="0"/>
          <w:sz w:val="24"/>
          <w:szCs w:val="24"/>
          <w:lang w:eastAsia="zh-CN"/>
        </w:rPr>
      </w:pPr>
      <w:r>
        <w:rPr>
          <w:rFonts w:hint="eastAsia" w:ascii="仿宋" w:hAnsi="仿宋" w:eastAsia="仿宋" w:cs="仿宋"/>
          <w:b/>
          <w:bCs/>
          <w:snapToGrid w:val="0"/>
          <w:color w:val="000000"/>
          <w:spacing w:val="-4"/>
          <w:kern w:val="0"/>
          <w:sz w:val="24"/>
          <w:szCs w:val="24"/>
          <w:lang w:eastAsia="zh-CN"/>
        </w:rPr>
        <w:t>第四条 服务人员及保洁器材</w:t>
      </w:r>
    </w:p>
    <w:p w14:paraId="414F8163">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1.服务期限内本合同项下服务区域乙方应提供服务人员不低于【3】人。</w:t>
      </w:r>
    </w:p>
    <w:p w14:paraId="11047752">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2.乙方出勤：每月平均出勤时间应不少于【720】小时。</w:t>
      </w:r>
    </w:p>
    <w:p w14:paraId="4B9EA1F1">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3.为保证服务质量，除乙方指定负责人应24小时保持手机畅通并按服务需要和甲方要 求至服务区域提供服务外，乙方需保证其他服务人员每日工作时间不超过8小时。</w:t>
      </w:r>
    </w:p>
    <w:p w14:paraId="32EBCF2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val="en-US" w:eastAsia="zh-CN"/>
        </w:rPr>
        <w:t>4</w:t>
      </w:r>
      <w:r>
        <w:rPr>
          <w:rFonts w:hint="eastAsia" w:ascii="仿宋" w:hAnsi="仿宋" w:eastAsia="仿宋" w:cs="仿宋"/>
          <w:snapToGrid w:val="0"/>
          <w:color w:val="000000"/>
          <w:spacing w:val="3"/>
          <w:kern w:val="0"/>
          <w:sz w:val="24"/>
          <w:szCs w:val="24"/>
          <w:lang w:eastAsia="zh-CN"/>
        </w:rPr>
        <w:t>. 为保证服务质量，乙方需在人员进场时，日常保洁设备需同时进场。</w:t>
      </w:r>
    </w:p>
    <w:p w14:paraId="4CD9C3C5">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第五条 停车场管理服务费</w:t>
      </w:r>
    </w:p>
    <w:p w14:paraId="67524FEA">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1.本合同项下服务期限内停车场管理服务费总额合计为每年人民币【</w:t>
      </w:r>
      <w:r>
        <w:rPr>
          <w:rFonts w:hint="eastAsia" w:ascii="仿宋" w:hAnsi="仿宋" w:eastAsia="仿宋" w:cs="仿宋"/>
          <w:snapToGrid w:val="0"/>
          <w:color w:val="000000"/>
          <w:spacing w:val="3"/>
          <w:kern w:val="0"/>
          <w:sz w:val="24"/>
          <w:szCs w:val="24"/>
          <w:lang w:val="en-US" w:eastAsia="zh-CN"/>
        </w:rPr>
        <w:t xml:space="preserve">   </w:t>
      </w:r>
      <w:r>
        <w:rPr>
          <w:rFonts w:hint="eastAsia" w:ascii="仿宋" w:hAnsi="仿宋" w:eastAsia="仿宋" w:cs="仿宋"/>
          <w:snapToGrid w:val="0"/>
          <w:color w:val="000000"/>
          <w:spacing w:val="3"/>
          <w:kern w:val="0"/>
          <w:sz w:val="24"/>
          <w:szCs w:val="24"/>
          <w:lang w:eastAsia="zh-CN"/>
        </w:rPr>
        <w:t>】整(小写： ¥【</w:t>
      </w:r>
      <w:r>
        <w:rPr>
          <w:rFonts w:hint="eastAsia" w:ascii="仿宋" w:hAnsi="仿宋" w:eastAsia="仿宋" w:cs="仿宋"/>
          <w:snapToGrid w:val="0"/>
          <w:color w:val="000000"/>
          <w:spacing w:val="3"/>
          <w:kern w:val="0"/>
          <w:sz w:val="24"/>
          <w:szCs w:val="24"/>
          <w:lang w:val="en-US" w:eastAsia="zh-CN"/>
        </w:rPr>
        <w:t xml:space="preserve">   </w:t>
      </w:r>
      <w:r>
        <w:rPr>
          <w:rFonts w:hint="eastAsia" w:ascii="仿宋" w:hAnsi="仿宋" w:eastAsia="仿宋" w:cs="仿宋"/>
          <w:snapToGrid w:val="0"/>
          <w:color w:val="000000"/>
          <w:spacing w:val="3"/>
          <w:kern w:val="0"/>
          <w:sz w:val="24"/>
          <w:szCs w:val="24"/>
          <w:lang w:eastAsia="zh-CN"/>
        </w:rPr>
        <w:t>】元/年).</w:t>
      </w:r>
    </w:p>
    <w:p w14:paraId="6287B209">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2.甲方依据本合同及相关附件约定对乙方停车场管理服务进行检查及考核，考核的结果 作为计算甲方实际应付乙方停车场管理服务费的依据之一，扣分小于等于10分不做扣款； 扣分大于10分每超过1分，每分扣款金额为 【100】 元</w:t>
      </w:r>
    </w:p>
    <w:p w14:paraId="6C8A2BD9">
      <w:pPr>
        <w:widowControl/>
        <w:kinsoku w:val="0"/>
        <w:autoSpaceDE w:val="0"/>
        <w:autoSpaceDN w:val="0"/>
        <w:adjustRightInd w:val="0"/>
        <w:snapToGrid w:val="0"/>
        <w:spacing w:before="116" w:line="273" w:lineRule="auto"/>
        <w:ind w:firstLine="494" w:firstLineChars="200"/>
        <w:jc w:val="both"/>
        <w:textAlignment w:val="baseline"/>
        <w:rPr>
          <w:rFonts w:hint="eastAsia" w:ascii="仿宋" w:hAnsi="仿宋" w:eastAsia="仿宋" w:cs="仿宋"/>
          <w:b/>
          <w:bCs/>
          <w:snapToGrid w:val="0"/>
          <w:color w:val="000000"/>
          <w:spacing w:val="3"/>
          <w:kern w:val="0"/>
          <w:sz w:val="24"/>
          <w:szCs w:val="24"/>
          <w:lang w:eastAsia="zh-CN"/>
        </w:rPr>
      </w:pPr>
      <w:r>
        <w:rPr>
          <w:rFonts w:hint="eastAsia" w:ascii="仿宋" w:hAnsi="仿宋" w:eastAsia="仿宋" w:cs="仿宋"/>
          <w:b/>
          <w:bCs/>
          <w:snapToGrid w:val="0"/>
          <w:color w:val="000000"/>
          <w:spacing w:val="3"/>
          <w:kern w:val="0"/>
          <w:sz w:val="24"/>
          <w:szCs w:val="24"/>
          <w:lang w:eastAsia="zh-CN"/>
        </w:rPr>
        <w:t>第六条 停车场管理服务费支付</w:t>
      </w:r>
    </w:p>
    <w:p w14:paraId="5D4ED949">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停车场管理服务费按每季度结算一次。乙方应妥善提供停车场管理服务，到结算周期后经甲方考核完成后10个日历日内，甲方向乙方支付停车场管理服务费，</w:t>
      </w:r>
    </w:p>
    <w:p w14:paraId="0FCD5390">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乙方指定收款账户如下：</w:t>
      </w:r>
    </w:p>
    <w:p w14:paraId="6501581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u w:val="single"/>
          <w:lang w:eastAsia="zh-CN"/>
        </w:rPr>
      </w:pPr>
      <w:r>
        <w:rPr>
          <w:rFonts w:hint="eastAsia" w:ascii="仿宋" w:hAnsi="仿宋" w:eastAsia="仿宋" w:cs="仿宋"/>
          <w:snapToGrid w:val="0"/>
          <w:color w:val="000000"/>
          <w:spacing w:val="3"/>
          <w:kern w:val="0"/>
          <w:sz w:val="24"/>
          <w:szCs w:val="24"/>
          <w:lang w:eastAsia="zh-CN"/>
        </w:rPr>
        <w:t>开户名称：</w:t>
      </w:r>
      <w:r>
        <w:rPr>
          <w:rFonts w:hint="eastAsia" w:ascii="仿宋" w:hAnsi="仿宋" w:eastAsia="仿宋" w:cs="仿宋"/>
          <w:snapToGrid w:val="0"/>
          <w:color w:val="000000"/>
          <w:spacing w:val="3"/>
          <w:kern w:val="0"/>
          <w:sz w:val="24"/>
          <w:szCs w:val="24"/>
          <w:u w:val="single"/>
          <w:lang w:eastAsia="zh-CN"/>
        </w:rPr>
        <w:t xml:space="preserve">     【         】  </w:t>
      </w:r>
    </w:p>
    <w:p w14:paraId="5E822055">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b w:val="0"/>
          <w:bCs w:val="0"/>
          <w:snapToGrid w:val="0"/>
          <w:color w:val="000000"/>
          <w:spacing w:val="3"/>
          <w:kern w:val="0"/>
          <w:sz w:val="24"/>
          <w:szCs w:val="24"/>
          <w:u w:val="single"/>
          <w:lang w:eastAsia="zh-CN"/>
        </w:rPr>
      </w:pPr>
      <w:r>
        <w:rPr>
          <w:rFonts w:hint="eastAsia" w:ascii="仿宋" w:hAnsi="仿宋" w:eastAsia="仿宋" w:cs="仿宋"/>
          <w:snapToGrid w:val="0"/>
          <w:color w:val="000000"/>
          <w:spacing w:val="3"/>
          <w:kern w:val="0"/>
          <w:sz w:val="24"/>
          <w:szCs w:val="24"/>
          <w:lang w:eastAsia="zh-CN"/>
        </w:rPr>
        <w:t>开 户 行 ：</w:t>
      </w:r>
      <w:r>
        <w:rPr>
          <w:rFonts w:hint="eastAsia" w:ascii="仿宋" w:hAnsi="仿宋" w:eastAsia="仿宋" w:cs="仿宋"/>
          <w:b w:val="0"/>
          <w:bCs w:val="0"/>
          <w:snapToGrid w:val="0"/>
          <w:color w:val="000000"/>
          <w:spacing w:val="3"/>
          <w:kern w:val="0"/>
          <w:sz w:val="24"/>
          <w:szCs w:val="24"/>
          <w:u w:val="single"/>
          <w:lang w:eastAsia="zh-CN"/>
        </w:rPr>
        <w:t xml:space="preserve">   【       】</w:t>
      </w:r>
    </w:p>
    <w:p w14:paraId="2863A33A">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u w:val="single"/>
          <w:lang w:eastAsia="zh-CN"/>
        </w:rPr>
      </w:pPr>
      <w:r>
        <w:rPr>
          <w:rFonts w:hint="eastAsia" w:ascii="仿宋" w:hAnsi="仿宋" w:eastAsia="仿宋" w:cs="仿宋"/>
          <w:snapToGrid w:val="0"/>
          <w:color w:val="000000"/>
          <w:spacing w:val="3"/>
          <w:kern w:val="0"/>
          <w:sz w:val="24"/>
          <w:szCs w:val="24"/>
          <w:lang w:eastAsia="zh-CN"/>
        </w:rPr>
        <w:t>帐    号：</w:t>
      </w:r>
      <w:r>
        <w:rPr>
          <w:rFonts w:hint="eastAsia" w:ascii="仿宋" w:hAnsi="仿宋" w:eastAsia="仿宋" w:cs="仿宋"/>
          <w:snapToGrid w:val="0"/>
          <w:color w:val="000000"/>
          <w:spacing w:val="3"/>
          <w:kern w:val="0"/>
          <w:sz w:val="24"/>
          <w:szCs w:val="24"/>
          <w:u w:val="single"/>
          <w:lang w:eastAsia="zh-CN"/>
        </w:rPr>
        <w:t xml:space="preserve">    【         】</w:t>
      </w:r>
    </w:p>
    <w:p w14:paraId="13E72943">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甲方向以上账户付款，即视为完成本合同项下对乙方付款义务。乙方对上述账户信息的准确性和可用性承担全部责任，若上述账户信息发生任何变化，乙方应提前7个工作日书面 通知甲方，否则甲方不对乙方未能收到或迟延收到任何款项承担责任。</w:t>
      </w:r>
    </w:p>
    <w:p w14:paraId="449C9EB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乙方应在甲方付款前向甲方开具足额合法发票(提供增值税专用发票),否则甲方有权 顺延付款，且不承担违约责任。</w:t>
      </w:r>
    </w:p>
    <w:p w14:paraId="195BA32A">
      <w:pPr>
        <w:widowControl/>
        <w:kinsoku w:val="0"/>
        <w:autoSpaceDE w:val="0"/>
        <w:autoSpaceDN w:val="0"/>
        <w:adjustRightInd w:val="0"/>
        <w:snapToGrid w:val="0"/>
        <w:spacing w:before="116" w:line="273" w:lineRule="auto"/>
        <w:ind w:firstLine="494" w:firstLineChars="200"/>
        <w:jc w:val="both"/>
        <w:textAlignment w:val="baseline"/>
        <w:rPr>
          <w:rFonts w:hint="eastAsia" w:ascii="仿宋" w:hAnsi="仿宋" w:eastAsia="仿宋" w:cs="仿宋"/>
          <w:b/>
          <w:bCs/>
          <w:snapToGrid w:val="0"/>
          <w:color w:val="000000"/>
          <w:spacing w:val="3"/>
          <w:kern w:val="0"/>
          <w:sz w:val="24"/>
          <w:szCs w:val="24"/>
          <w:lang w:eastAsia="zh-CN"/>
        </w:rPr>
      </w:pPr>
      <w:r>
        <w:rPr>
          <w:rFonts w:hint="eastAsia" w:ascii="仿宋" w:hAnsi="仿宋" w:eastAsia="仿宋" w:cs="仿宋"/>
          <w:b/>
          <w:bCs/>
          <w:snapToGrid w:val="0"/>
          <w:color w:val="000000"/>
          <w:spacing w:val="3"/>
          <w:kern w:val="0"/>
          <w:sz w:val="24"/>
          <w:szCs w:val="24"/>
          <w:lang w:eastAsia="zh-CN"/>
        </w:rPr>
        <w:t>第七条  甲方的权利和义务</w:t>
      </w:r>
    </w:p>
    <w:p w14:paraId="1A920A03">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 未经过甲方书面同意，乙方不得以甲方名义对本项目进行任何类型宣传，否则，甲方有权无条件解除本合同。</w:t>
      </w:r>
    </w:p>
    <w:p w14:paraId="338E8FC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2.甲方有权对乙方停车场管理服务人员进行考核，对不符合甲方要求的停车场管理服务人员有权要求乙方限期调换。</w:t>
      </w:r>
    </w:p>
    <w:p w14:paraId="3A5F5936">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3.甲方有权采取各种手段，包括但不限于要求乙方停车场管理服务人员进行指纹打卡、随时查阅打卡记录、点名、岗上检查等，检查乙方停车场管理服务人员的上岗情况，并就检 查出的乙方违反本合同约定的情况，要求乙方承担违约责任。</w:t>
      </w:r>
    </w:p>
    <w:p w14:paraId="1E67ECAB">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4.甲方有权根据实际岗位情况，要求乙方减少或增加停车场管理服务人员数量，停车场管理服务费按照本合同约定标准相应调整。</w:t>
      </w:r>
    </w:p>
    <w:p w14:paraId="5A8C0D25">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5.甲方应按约定向乙方支付应付停车场管理服务费。</w:t>
      </w:r>
    </w:p>
    <w:p w14:paraId="0AB63E33">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6.甲方不因签署、执行本合同及对乙方人员实施现场监管而与乙方人员建立劳动或劳务关系，也不因此代乙方对其人员承担任何责任。</w:t>
      </w:r>
    </w:p>
    <w:p w14:paraId="2D34AE52">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7.甲方有权要求乙方临时性增加人员或延时工作，乙方应予以提供，增加人员的停车场 管理服务费按照本合同约定的标准由甲方支付。</w:t>
      </w:r>
    </w:p>
    <w:p w14:paraId="54B2DD5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8.甲方要求乙方减少本项目停车场管理服务人员的，须提前7天书面通知乙方，乙方应按照甲方书面通知减少人员，停车场管理服务费用按本合同约定的标准相应核减。</w:t>
      </w:r>
    </w:p>
    <w:p w14:paraId="6B7213CA">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9.甲方有权按照《服务质量月度考核表》(见附件二)对乙方工作质量进行检查，并有 权在停车场管理服务费中直接扣除乙方及其委派人员违反《服务质量月度考核表》规定项目所需支付的费用。</w:t>
      </w:r>
    </w:p>
    <w:p w14:paraId="06161E8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10.甲方有义务并根据甲方实际情况对乙方提出的停车场管理服务工作合理意见和建议予以采纳和改进。</w:t>
      </w:r>
    </w:p>
    <w:p w14:paraId="62A282A2">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11.如本服务项目乙方管理服务质量高，达到甲方及业主方的要求，得到甲方及业主方 的高度认可，甲方可适当给予奖励。</w:t>
      </w:r>
    </w:p>
    <w:p w14:paraId="11423C5C">
      <w:pPr>
        <w:widowControl/>
        <w:kinsoku w:val="0"/>
        <w:autoSpaceDE w:val="0"/>
        <w:autoSpaceDN w:val="0"/>
        <w:adjustRightInd w:val="0"/>
        <w:snapToGrid w:val="0"/>
        <w:spacing w:before="116" w:line="273" w:lineRule="auto"/>
        <w:ind w:firstLine="494" w:firstLineChars="200"/>
        <w:jc w:val="both"/>
        <w:textAlignment w:val="baseline"/>
        <w:rPr>
          <w:rFonts w:hint="eastAsia" w:ascii="仿宋" w:hAnsi="仿宋" w:eastAsia="仿宋" w:cs="仿宋"/>
          <w:b/>
          <w:bCs/>
          <w:snapToGrid w:val="0"/>
          <w:color w:val="000000"/>
          <w:spacing w:val="3"/>
          <w:kern w:val="0"/>
          <w:sz w:val="24"/>
          <w:szCs w:val="24"/>
          <w:lang w:eastAsia="zh-CN"/>
        </w:rPr>
      </w:pPr>
      <w:r>
        <w:rPr>
          <w:rFonts w:hint="eastAsia" w:ascii="仿宋" w:hAnsi="仿宋" w:eastAsia="仿宋" w:cs="仿宋"/>
          <w:b/>
          <w:bCs/>
          <w:snapToGrid w:val="0"/>
          <w:color w:val="000000"/>
          <w:spacing w:val="3"/>
          <w:kern w:val="0"/>
          <w:sz w:val="24"/>
          <w:szCs w:val="24"/>
          <w:lang w:eastAsia="zh-CN"/>
        </w:rPr>
        <w:t>第八条  乙方的权利与义务</w:t>
      </w:r>
    </w:p>
    <w:p w14:paraId="26CB39F8">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1.乙方保证停车场管理服务人员满足以下标准要求：</w:t>
      </w:r>
    </w:p>
    <w:p w14:paraId="14E85D58">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◆车辆管理员岗位要求：</w:t>
      </w:r>
    </w:p>
    <w:p w14:paraId="668BCF79">
      <w:pPr>
        <w:widowControl/>
        <w:numPr>
          <w:ilvl w:val="0"/>
          <w:numId w:val="0"/>
        </w:numPr>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val="en-US" w:eastAsia="zh-CN"/>
        </w:rPr>
        <w:t>(1)</w:t>
      </w:r>
      <w:r>
        <w:rPr>
          <w:rFonts w:hint="eastAsia" w:ascii="仿宋" w:hAnsi="仿宋" w:eastAsia="仿宋" w:cs="仿宋"/>
          <w:snapToGrid w:val="0"/>
          <w:color w:val="000000"/>
          <w:spacing w:val="3"/>
          <w:kern w:val="0"/>
          <w:sz w:val="24"/>
          <w:szCs w:val="24"/>
          <w:lang w:eastAsia="zh-CN"/>
        </w:rPr>
        <w:t xml:space="preserve">年龄：18-50岁，高中以上学历，身体健康，五官端正； </w:t>
      </w:r>
    </w:p>
    <w:p w14:paraId="5A76174E">
      <w:pPr>
        <w:widowControl/>
        <w:numPr>
          <w:ilvl w:val="0"/>
          <w:numId w:val="0"/>
        </w:numPr>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(2)男</w:t>
      </w:r>
      <w:r>
        <w:rPr>
          <w:rFonts w:hint="eastAsia" w:ascii="仿宋" w:hAnsi="仿宋" w:eastAsia="仿宋" w:cs="仿宋"/>
          <w:snapToGrid w:val="0"/>
          <w:color w:val="000000"/>
          <w:spacing w:val="3"/>
          <w:kern w:val="0"/>
          <w:sz w:val="24"/>
          <w:szCs w:val="24"/>
          <w:lang w:val="en-US" w:eastAsia="zh-CN"/>
        </w:rPr>
        <w:t>,</w:t>
      </w:r>
      <w:r>
        <w:rPr>
          <w:rFonts w:hint="eastAsia" w:ascii="仿宋" w:hAnsi="仿宋" w:eastAsia="仿宋" w:cs="仿宋"/>
          <w:snapToGrid w:val="0"/>
          <w:color w:val="000000"/>
          <w:spacing w:val="3"/>
          <w:kern w:val="0"/>
          <w:sz w:val="24"/>
          <w:szCs w:val="24"/>
          <w:lang w:eastAsia="zh-CN"/>
        </w:rPr>
        <w:t>身高(净)在1.65米以上；</w:t>
      </w:r>
    </w:p>
    <w:p w14:paraId="7C22858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(3)具有1年以上的停车场工作经验；无不良行为习惯或嗜好，无刑事犯罪或社会治安处罚记录。</w:t>
      </w:r>
    </w:p>
    <w:p w14:paraId="46C4A4CD">
      <w:pPr>
        <w:widowControl/>
        <w:kinsoku w:val="0"/>
        <w:autoSpaceDE w:val="0"/>
        <w:autoSpaceDN w:val="0"/>
        <w:adjustRightInd w:val="0"/>
        <w:snapToGrid w:val="0"/>
        <w:spacing w:before="116" w:line="273" w:lineRule="auto"/>
        <w:ind w:firstLine="492"/>
        <w:textAlignment w:val="baseline"/>
        <w:rPr>
          <w:rFonts w:hint="eastAsia" w:ascii="仿宋" w:hAnsi="仿宋" w:eastAsia="仿宋" w:cs="仿宋"/>
          <w:snapToGrid w:val="0"/>
          <w:color w:val="000000"/>
          <w:spacing w:val="3"/>
          <w:kern w:val="0"/>
          <w:sz w:val="24"/>
          <w:szCs w:val="24"/>
          <w:lang w:val="en-US" w:eastAsia="zh-CN" w:bidi="ar"/>
        </w:rPr>
      </w:pPr>
      <w:r>
        <w:rPr>
          <w:rFonts w:hint="eastAsia" w:ascii="仿宋" w:hAnsi="仿宋" w:eastAsia="仿宋" w:cs="仿宋"/>
          <w:snapToGrid w:val="0"/>
          <w:color w:val="000000"/>
          <w:spacing w:val="3"/>
          <w:kern w:val="0"/>
          <w:sz w:val="24"/>
          <w:szCs w:val="24"/>
          <w:lang w:eastAsia="zh-CN"/>
        </w:rPr>
        <w:t>◆</w:t>
      </w:r>
      <w:r>
        <w:rPr>
          <w:rFonts w:hint="eastAsia" w:ascii="仿宋" w:hAnsi="仿宋" w:eastAsia="仿宋" w:cs="仿宋"/>
          <w:snapToGrid w:val="0"/>
          <w:color w:val="000000"/>
          <w:spacing w:val="3"/>
          <w:kern w:val="0"/>
          <w:sz w:val="24"/>
          <w:szCs w:val="24"/>
          <w:lang w:val="en-US" w:eastAsia="zh-CN" w:bidi="ar"/>
        </w:rPr>
        <w:t>保洁员岗位要求：</w:t>
      </w:r>
    </w:p>
    <w:p w14:paraId="68D8D5F9">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val="en-US" w:eastAsia="zh-CN" w:bidi="ar"/>
        </w:rPr>
        <w:t>年龄：18-55岁，身体健康。</w:t>
      </w:r>
    </w:p>
    <w:p w14:paraId="19CAE7FD">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2.乙方应达到甲方对工作时间和人员数量的要求，确保人员不缺岗，不空岗。如果遇到 人员生病、休假、年假等其他原因不能上班时，乙方应及时安排合格人员接替，甲方无须就此再支付任何费用。</w:t>
      </w:r>
    </w:p>
    <w:p w14:paraId="2B60D505">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3.乙方停车场管理服务人员须经甲方考核通过后方可上岗。乙方如需调整除管理岗位以 外人员，须提前至少24小时通知甲方，并获甲方许可。乙方调整管理岗人员的须提前7天 书面通知甲方，乙方管理岗人员请假的须提前7天书面通知甲方。如未经甲方许可使用不符合本合同约标准的人员，无论多少，甲方均有权扣除当月停 车场管理服务费作为乙方应承担的违约金。</w:t>
      </w:r>
    </w:p>
    <w:p w14:paraId="5B92918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4.若甲方要求乙方进行人员更换的，则乙方应在7日内更换完毕。</w:t>
      </w:r>
    </w:p>
    <w:p w14:paraId="4BE14CEA">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5.乙方须向甲方提交停车场管理服务人员花名册、身份证复印件、派出所提供的无犯罪记录证明等资料备案。</w:t>
      </w:r>
    </w:p>
    <w:p w14:paraId="000FEF29">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6. 乙方确保合法用工，依法与其员工建立劳动合同关系，并保证该劳动合同关系在本合 同履行期间合法存续。乙方自行承担停车场管理服务人员的工资、劳保、福利、各项保险(本条第15项约定的保险)等费用，并向甲方提供相关证明文件复印件备案。甲方不承担任何乙方与其员工劳动合同项下责任，乙方处理与停车场管理服务人员劳动纠纷不得影响本合同正常履行。</w:t>
      </w:r>
    </w:p>
    <w:p w14:paraId="1995E03E">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7.乙方保证自己具备提供本合同约定服务的合法资格，并负责办理停车场管理服务人员上岗涉及全部审批手续，否则因此遭致政府部门处罚，乙方承担全部责任。服务期限内，乙方应确保上述经营资格的持续有效性，否则甲方有权立即解除本合同。</w:t>
      </w:r>
    </w:p>
    <w:p w14:paraId="27E1FD62">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8. 乙方确保停车场管理服务人员合同期内流失率不高于30%。</w:t>
      </w:r>
    </w:p>
    <w:p w14:paraId="20CD8B8D">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9. 乙方对停车场管理服务人员定期组织举办的业务知识培训，相关培训记 录需定期提交甲方审核。</w:t>
      </w:r>
    </w:p>
    <w:p w14:paraId="653421FD">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10. 乙方停车场管理服务人员因乙方或者停车场管理服务人员原因发生安全事故导致受伤或死亡，乙方承担全部责任；如造 成甲方损失，乙方应全额赔偿。</w:t>
      </w:r>
    </w:p>
    <w:p w14:paraId="61550776">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11. 乙方应按甲方要求，对停车场管理服务人员在工作时间统一着装，且保证服装合体干净整洁；停车场管理服务人员应佩带工牌(带相片)上岗，相关费用由乙方承担。乙方应 确保停车场管理服务人员服装整齐、干净、无破损。乙方也应保证停车场管理服务人员不得在非工作时间穿着印有</w:t>
      </w:r>
      <w:r>
        <w:rPr>
          <w:rFonts w:hint="eastAsia" w:ascii="仿宋" w:hAnsi="仿宋" w:eastAsia="仿宋" w:cs="仿宋"/>
          <w:snapToGrid w:val="0"/>
          <w:color w:val="000000"/>
          <w:spacing w:val="3"/>
          <w:kern w:val="0"/>
          <w:sz w:val="24"/>
          <w:szCs w:val="24"/>
          <w:lang w:val="en-US" w:eastAsia="zh-CN"/>
        </w:rPr>
        <w:t>合肥城泊</w:t>
      </w:r>
      <w:r>
        <w:rPr>
          <w:rFonts w:hint="eastAsia" w:ascii="仿宋" w:hAnsi="仿宋" w:eastAsia="仿宋" w:cs="仿宋"/>
          <w:snapToGrid w:val="0"/>
          <w:color w:val="000000"/>
          <w:spacing w:val="3"/>
          <w:kern w:val="0"/>
          <w:sz w:val="24"/>
          <w:szCs w:val="24"/>
          <w:lang w:eastAsia="zh-CN"/>
        </w:rPr>
        <w:t>标识的制服或者以甲方的名义对外行事。</w:t>
      </w:r>
    </w:p>
    <w:p w14:paraId="6C59661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12. 乙方本项目管理者全面督导服务区域内每日的停车场管理服务工作，巡检(分自检和参与甲方及业主方检查)现场工作情况，及时做好工作记录，及时处理有关投诉，并做好 与甲方及业主方主管负责人的日常工作联系。</w:t>
      </w:r>
    </w:p>
    <w:p w14:paraId="13EE6A1B">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13. 乙方应配合甲方及业主方的各项检查并及时对检查出的问题进行整改。服务期限内，如发生乙方人员失职、失当或违法行为导致甲方或第三方的人身、财产损害的，乙方应承担全额赔偿责任。</w:t>
      </w:r>
    </w:p>
    <w:p w14:paraId="678E14F9">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14.乙方负责在合同期内自行配置(费用由乙方自担)对讲机使用(每个岗位一部), 因工作需要配备的对讲机、反光背心、交通指挥棒等辅助器材由乙方自行配置(费用由乙方自担),对出现故障、破损的辅助器材乙方应及时更换并承担费用，否则一切后果，概由乙方承担。</w:t>
      </w:r>
    </w:p>
    <w:p w14:paraId="5F3BF53C">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15. 乙方负责停车场各类设备、设施日常巡视及看护，确保停车场各类设备、设施运行正常，发现异常情况应及时向甲方及业主方进行上报。</w:t>
      </w:r>
    </w:p>
    <w:p w14:paraId="73AAF731">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16.乙方停车场管理服务人员不得使用私人电器设施(如电炉子、电饭锅等)。但经甲方事先同意后，乙方停车场管理服务人员可在休息室内使用微波炉等安全电器。</w:t>
      </w:r>
    </w:p>
    <w:p w14:paraId="0F1761CA">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17.乙方停车场管理服务人员在交接班时，应严格依照甲方及业主方提供的《设备设施及物品清单》进行清点、交接。如乙方停车场管理服务人员发现物品、设备等损坏、丢失，应立即报告乙方上级领导及甲方主管人员。对于搬运出服务区域的物品，乙方必须严格按照 制定的《物品搬运管理规定》操作。</w:t>
      </w:r>
    </w:p>
    <w:p w14:paraId="75F186F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18.乙方有义务维护本车场有关的设施、设备的完好，如因乙方原因造成甲方设施、设备等物品损坏、丢失或由此造成甲方经营损失，乙方应承担全部责任，并作相应赔偿。由于自然原因造成的损坏应及时通知甲方报修。</w:t>
      </w:r>
    </w:p>
    <w:p w14:paraId="17823172">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19.遇有紧急情况或突发事件时，乙方有责任在最短的时间内配合甲方提供充足的人员，并应无条件听从甲方现场工作人员调遣。</w:t>
      </w:r>
    </w:p>
    <w:p w14:paraId="4B6E496B">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20.乙方不得以任何形式将本合同项下服务或权利义务全部或部分转包或转让给第三方。</w:t>
      </w:r>
    </w:p>
    <w:p w14:paraId="738195A4">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21.乙方对甲方扣除款项存有异议的，可以向甲方提出异议申请，甲方书面答复意见为最终意见。</w:t>
      </w:r>
    </w:p>
    <w:p w14:paraId="66C94513">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22.乙方停车场管理服务人员在执行停车场管理时，应当遵守甲方的各项规章制度要求，按照法律法规规定以及本项目的停车场管理制度行事。</w:t>
      </w:r>
    </w:p>
    <w:p w14:paraId="796D4CD5">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23.乙方停车场管理服务人员由于指挥、管理不当或经查确属自身工作没有到位失职造成的车辆拥堵、车辆刮蹭、车辆纠纷、车辆丢失及车辆赔偿等，均由乙方承担相应的赔偿责任。发生任何车辆报损事件乙方均应在第一时间通知甲方人员并书面呈报给甲方事件记录。</w:t>
      </w:r>
    </w:p>
    <w:p w14:paraId="12D5C5CE">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24.若乙方怠于履行本合同项下任何一项义务，或履行义务与本合同约定不符的，甲方 有权自行或委托第三方代为履行，由此产生的费用由乙方承担，给甲方造成损失的，乙方应当承担全部赔偿责任。</w:t>
      </w:r>
    </w:p>
    <w:p w14:paraId="187D81A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25.乙方应对派驻人员加强安全教育。乙方派驻人员从事与本合同约定服务内容无关行为所遭受的或给甲方及第三方造成的损害，均由乙方及相关人员自行承担赔偿责任。</w:t>
      </w:r>
    </w:p>
    <w:p w14:paraId="22896AE0">
      <w:pPr>
        <w:widowControl/>
        <w:kinsoku w:val="0"/>
        <w:autoSpaceDE w:val="0"/>
        <w:autoSpaceDN w:val="0"/>
        <w:adjustRightInd w:val="0"/>
        <w:snapToGrid w:val="0"/>
        <w:spacing w:before="116" w:line="273" w:lineRule="auto"/>
        <w:ind w:firstLine="492" w:firstLineChars="200"/>
        <w:jc w:val="both"/>
        <w:textAlignment w:val="baseline"/>
        <w:rPr>
          <w:rFonts w:hint="default" w:ascii="仿宋" w:hAnsi="仿宋" w:eastAsia="仿宋" w:cs="仿宋"/>
          <w:snapToGrid w:val="0"/>
          <w:color w:val="000000"/>
          <w:spacing w:val="3"/>
          <w:kern w:val="0"/>
          <w:sz w:val="24"/>
          <w:szCs w:val="24"/>
          <w:lang w:val="en-US" w:eastAsia="zh-CN"/>
        </w:rPr>
      </w:pPr>
      <w:r>
        <w:rPr>
          <w:rFonts w:hint="eastAsia" w:ascii="仿宋" w:hAnsi="仿宋" w:eastAsia="仿宋" w:cs="仿宋"/>
          <w:snapToGrid w:val="0"/>
          <w:color w:val="000000"/>
          <w:spacing w:val="3"/>
          <w:kern w:val="0"/>
          <w:sz w:val="24"/>
          <w:szCs w:val="24"/>
          <w:lang w:val="en-US" w:eastAsia="zh-CN"/>
        </w:rPr>
        <w:t>26.收到进场通知书后三日内必须完成人员、设备全部到位。</w:t>
      </w:r>
    </w:p>
    <w:p w14:paraId="0DDBDF33">
      <w:pPr>
        <w:widowControl/>
        <w:kinsoku w:val="0"/>
        <w:autoSpaceDE w:val="0"/>
        <w:autoSpaceDN w:val="0"/>
        <w:adjustRightInd w:val="0"/>
        <w:snapToGrid w:val="0"/>
        <w:spacing w:before="116" w:line="273" w:lineRule="auto"/>
        <w:ind w:firstLine="494" w:firstLineChars="200"/>
        <w:jc w:val="both"/>
        <w:textAlignment w:val="baseline"/>
        <w:rPr>
          <w:rFonts w:hint="eastAsia" w:ascii="仿宋" w:hAnsi="仿宋" w:eastAsia="仿宋" w:cs="仿宋"/>
          <w:b/>
          <w:bCs/>
          <w:snapToGrid w:val="0"/>
          <w:color w:val="000000"/>
          <w:spacing w:val="3"/>
          <w:kern w:val="0"/>
          <w:sz w:val="24"/>
          <w:szCs w:val="24"/>
          <w:lang w:eastAsia="zh-CN"/>
        </w:rPr>
      </w:pPr>
      <w:r>
        <w:rPr>
          <w:rFonts w:hint="eastAsia" w:ascii="仿宋" w:hAnsi="仿宋" w:eastAsia="仿宋" w:cs="仿宋"/>
          <w:b/>
          <w:bCs/>
          <w:snapToGrid w:val="0"/>
          <w:color w:val="000000"/>
          <w:spacing w:val="3"/>
          <w:kern w:val="0"/>
          <w:sz w:val="24"/>
          <w:szCs w:val="24"/>
          <w:lang w:eastAsia="zh-CN"/>
        </w:rPr>
        <w:t>第九条  违约责任</w:t>
      </w:r>
    </w:p>
    <w:p w14:paraId="403250DA">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1.如甲方逾期支付停车场管理服务费，经乙方书面催告仍未支付的，甲方自逾期付款之日起，每日向乙方支付应付未付款项【1‰】  的迟 延付款违约金。</w:t>
      </w:r>
    </w:p>
    <w:p w14:paraId="33935129">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2.若乙方派驻本项目现场的停车场管理服务人员不足合同约定岗位，或乙方未按本合同约定或甲方要求安排停车场管理服务人员上岗值勤，经甲方催告后仍未纠正的，则乙方须立即按人民币【200元/岗</w:t>
      </w:r>
      <w:r>
        <w:rPr>
          <w:rFonts w:hint="eastAsia" w:ascii="仿宋" w:hAnsi="仿宋" w:eastAsia="仿宋" w:cs="仿宋"/>
          <w:snapToGrid w:val="0"/>
          <w:color w:val="000000"/>
          <w:spacing w:val="3"/>
          <w:kern w:val="0"/>
          <w:sz w:val="24"/>
          <w:szCs w:val="24"/>
          <w:lang w:val="en-US" w:eastAsia="zh-CN"/>
        </w:rPr>
        <w:t>/</w:t>
      </w:r>
      <w:r>
        <w:rPr>
          <w:rFonts w:hint="eastAsia" w:ascii="仿宋" w:hAnsi="仿宋" w:eastAsia="仿宋" w:cs="仿宋"/>
          <w:snapToGrid w:val="0"/>
          <w:color w:val="000000"/>
          <w:spacing w:val="3"/>
          <w:kern w:val="0"/>
          <w:sz w:val="24"/>
          <w:szCs w:val="24"/>
          <w:lang w:eastAsia="zh-CN"/>
        </w:rPr>
        <w:t>日的标准向甲方承担支付违约金，甲方有权从乙方停车场管理服务费中予以直接划扣。</w:t>
      </w:r>
    </w:p>
    <w:p w14:paraId="0F4469D9">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3.因乙方原因安排服务人员连续上班或加班造成工作质量下降的，乙方须立即按200元/次的标准向甲方承担支付违约金，甲方有权从乙方停车场管理服务费中予以直接划扣。</w:t>
      </w:r>
    </w:p>
    <w:p w14:paraId="5218CC1C">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4.如乙方停车场管理服务存在瑕疵，导致甲方对第三方承担责任，乙方应全额赔偿外因此给甲方造成的损失。</w:t>
      </w:r>
    </w:p>
    <w:p w14:paraId="6F891A22">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5.由于因乙方人员失职或失当行为导致甲方客户有效投诉的，乙方除立即整改外，甲方 有权按照人民币【200元/次直接在应付乙方停车场管理服务费中扣除，同时乙方承担所有责任和损失、后果。</w:t>
      </w:r>
    </w:p>
    <w:p w14:paraId="409F7B7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6. 乙方未按甲方要求更换不合格人员，每逾期【1】日，应向甲方支付月停车场管理服务费【1‰】的违约金。</w:t>
      </w:r>
    </w:p>
    <w:p w14:paraId="6442A7C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7.发生如下情况之一 ，视为乙方严重违约，甲方有权立即解除合同，同时乙方承担所有责任与损失。</w:t>
      </w:r>
    </w:p>
    <w:p w14:paraId="2EE9D374">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(1)甲方1个月内收到针对乙方停车场管理服务的属实投诉超过3次。</w:t>
      </w:r>
    </w:p>
    <w:p w14:paraId="682CBFDC">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(2)乙方未按甲方要求更换不合格人员超过5日。</w:t>
      </w:r>
    </w:p>
    <w:p w14:paraId="001E3F5B">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(3)乙方派驻本项目现场的停车场管理服务人员不足本合同约定，或未按甲方要求安 排停车场管理服务人员上岗连续超过5日，或累计超过10日。</w:t>
      </w:r>
    </w:p>
    <w:p w14:paraId="327F44C2">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(4)乙方停车场管理服务过程中发生重大安全事故。</w:t>
      </w:r>
    </w:p>
    <w:p w14:paraId="240BBC71">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(5)乙方未经甲方事先书面允许，将本合同项下停车场管理服务或权利义务整体或部分转包或转让给第三方。</w:t>
      </w:r>
    </w:p>
    <w:p w14:paraId="0F75CB5A">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(6)乙方违反本合同其他约定，且在甲方书面指出后未予限期改正或在同 一个月内连 续出现同一项检查内容三次以上(不含3次)的。</w:t>
      </w:r>
    </w:p>
    <w:p w14:paraId="7C3EE696">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8.在乙方违约的情况下，如果乙方支付的违约金不足以补偿甲方因乙方违约行为而遭受的损失，则甲方有权要求乙方就差额部分予以补偿并使甲方免受损失。</w:t>
      </w:r>
    </w:p>
    <w:p w14:paraId="7717127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9.无论任何原因导致本合同终止，乙方均应按甲方要求限期完成交接工作并撤走全部人 员和设备，否则每逾期【1】 日，应向甲方支付相当于月停车场管理服务费【1‰】的滞留违约金。</w:t>
      </w:r>
    </w:p>
    <w:p w14:paraId="334723A1">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b/>
          <w:bCs/>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10.本合同履行过程中，甲方有权因业务调整等相关原因经提前【10】日书</w:t>
      </w:r>
      <w:r>
        <w:rPr>
          <w:rFonts w:hint="eastAsia" w:ascii="仿宋" w:hAnsi="仿宋" w:eastAsia="仿宋" w:cs="仿宋"/>
          <w:b w:val="0"/>
          <w:bCs w:val="0"/>
          <w:snapToGrid w:val="0"/>
          <w:color w:val="000000"/>
          <w:spacing w:val="3"/>
          <w:kern w:val="0"/>
          <w:sz w:val="24"/>
          <w:szCs w:val="24"/>
          <w:lang w:eastAsia="zh-CN"/>
        </w:rPr>
        <w:t>面通知乙方后终止本合同，届时除相关款项据实结算外，甲方不承担违约和赔偿责任。</w:t>
      </w:r>
    </w:p>
    <w:p w14:paraId="340CAE69">
      <w:pPr>
        <w:widowControl/>
        <w:kinsoku w:val="0"/>
        <w:autoSpaceDE w:val="0"/>
        <w:autoSpaceDN w:val="0"/>
        <w:adjustRightInd w:val="0"/>
        <w:snapToGrid w:val="0"/>
        <w:spacing w:before="116" w:line="273" w:lineRule="auto"/>
        <w:ind w:firstLine="494" w:firstLineChars="200"/>
        <w:jc w:val="both"/>
        <w:textAlignment w:val="baseline"/>
        <w:rPr>
          <w:rFonts w:hint="eastAsia" w:ascii="仿宋" w:hAnsi="仿宋" w:eastAsia="仿宋" w:cs="仿宋"/>
          <w:b/>
          <w:bCs/>
          <w:snapToGrid w:val="0"/>
          <w:color w:val="000000"/>
          <w:spacing w:val="3"/>
          <w:kern w:val="0"/>
          <w:sz w:val="24"/>
          <w:szCs w:val="24"/>
          <w:lang w:eastAsia="zh-CN"/>
        </w:rPr>
      </w:pPr>
      <w:r>
        <w:rPr>
          <w:rFonts w:hint="eastAsia" w:ascii="仿宋" w:hAnsi="仿宋" w:eastAsia="仿宋" w:cs="仿宋"/>
          <w:b/>
          <w:bCs/>
          <w:snapToGrid w:val="0"/>
          <w:color w:val="000000"/>
          <w:spacing w:val="3"/>
          <w:kern w:val="0"/>
          <w:sz w:val="24"/>
          <w:szCs w:val="24"/>
          <w:lang w:eastAsia="zh-CN"/>
        </w:rPr>
        <w:t>第十条  争议解决方式</w:t>
      </w:r>
    </w:p>
    <w:p w14:paraId="30D63D4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甲、乙双方在履行本合同中如有争议，协商不成的，应向本项目所在地有管辖权的人民法院提起诉讼解决。</w:t>
      </w:r>
    </w:p>
    <w:p w14:paraId="21D514FE">
      <w:pPr>
        <w:widowControl/>
        <w:kinsoku w:val="0"/>
        <w:autoSpaceDE w:val="0"/>
        <w:autoSpaceDN w:val="0"/>
        <w:adjustRightInd w:val="0"/>
        <w:snapToGrid w:val="0"/>
        <w:spacing w:before="116" w:line="273" w:lineRule="auto"/>
        <w:ind w:firstLine="494" w:firstLineChars="200"/>
        <w:jc w:val="both"/>
        <w:textAlignment w:val="baseline"/>
        <w:rPr>
          <w:rFonts w:hint="eastAsia" w:ascii="仿宋" w:hAnsi="仿宋" w:eastAsia="仿宋" w:cs="仿宋"/>
          <w:b/>
          <w:bCs/>
          <w:snapToGrid w:val="0"/>
          <w:color w:val="000000"/>
          <w:spacing w:val="3"/>
          <w:kern w:val="0"/>
          <w:sz w:val="24"/>
          <w:szCs w:val="24"/>
          <w:lang w:eastAsia="zh-CN"/>
        </w:rPr>
      </w:pPr>
      <w:r>
        <w:rPr>
          <w:rFonts w:hint="eastAsia" w:ascii="仿宋" w:hAnsi="仿宋" w:eastAsia="仿宋" w:cs="仿宋"/>
          <w:b/>
          <w:bCs/>
          <w:snapToGrid w:val="0"/>
          <w:color w:val="000000"/>
          <w:spacing w:val="3"/>
          <w:kern w:val="0"/>
          <w:sz w:val="24"/>
          <w:szCs w:val="24"/>
          <w:lang w:eastAsia="zh-CN"/>
        </w:rPr>
        <w:t>第十 一 条  通 知</w:t>
      </w:r>
    </w:p>
    <w:p w14:paraId="207AC2E1">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本合同正文末页载明地址、电话、传真等联系方式为甲、乙双方的有效联系方式和送达信息。任何一方因本合同需要向对方发出的通知、告知等，均可按有效联系方式和送达信息，采取邮寄、电话、短信等方式予以发出，一经发出即为有效。任何一方如改变其联系方式， 应及时书面通知另一方。否则，另一方按照本合同载明联系方式和送达信息通知一方，视为 该通知已有效送达。</w:t>
      </w:r>
    </w:p>
    <w:p w14:paraId="28447F67">
      <w:pPr>
        <w:widowControl/>
        <w:kinsoku w:val="0"/>
        <w:autoSpaceDE w:val="0"/>
        <w:autoSpaceDN w:val="0"/>
        <w:adjustRightInd w:val="0"/>
        <w:snapToGrid w:val="0"/>
        <w:spacing w:before="116" w:line="273" w:lineRule="auto"/>
        <w:ind w:firstLine="494" w:firstLineChars="200"/>
        <w:jc w:val="both"/>
        <w:textAlignment w:val="baseline"/>
        <w:rPr>
          <w:rFonts w:hint="eastAsia" w:ascii="仿宋" w:hAnsi="仿宋" w:eastAsia="仿宋" w:cs="仿宋"/>
          <w:b/>
          <w:bCs/>
          <w:snapToGrid w:val="0"/>
          <w:color w:val="000000"/>
          <w:spacing w:val="3"/>
          <w:kern w:val="0"/>
          <w:sz w:val="24"/>
          <w:szCs w:val="24"/>
          <w:lang w:eastAsia="zh-CN"/>
        </w:rPr>
      </w:pPr>
      <w:r>
        <w:rPr>
          <w:rFonts w:hint="eastAsia" w:ascii="仿宋" w:hAnsi="仿宋" w:eastAsia="仿宋" w:cs="仿宋"/>
          <w:b/>
          <w:bCs/>
          <w:snapToGrid w:val="0"/>
          <w:color w:val="000000"/>
          <w:spacing w:val="3"/>
          <w:kern w:val="0"/>
          <w:sz w:val="24"/>
          <w:szCs w:val="24"/>
          <w:lang w:eastAsia="zh-CN"/>
        </w:rPr>
        <w:t>第十二条  其 他</w:t>
      </w:r>
    </w:p>
    <w:p w14:paraId="53F9592C">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1.除本合同另有约定外，乙方就本项目停车场管理服务向甲方提供的全部文件资料，均应视为乙方向甲方做出的单方承诺。如若该等文件资料内容与本合同约定不一致，或旨在减 轻或免除乙方合同责任时，应以本合同约定为准。</w:t>
      </w:r>
    </w:p>
    <w:p w14:paraId="11E03871">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2.本合同未尽事宜，由双方协商解决，并另行签署补充合同，</w:t>
      </w:r>
    </w:p>
    <w:p w14:paraId="6A473463">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3.本合同经双方友好协商一致同意，如需提前终止的可提前终止。</w:t>
      </w:r>
    </w:p>
    <w:p w14:paraId="2BE4C056">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4.本合同如下附件构成合同组成部分，与合同主文具有同等效力：</w:t>
      </w:r>
    </w:p>
    <w:p w14:paraId="506B44A5">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附件一：《乙方人员劳动纪律及岗位职责》。</w:t>
      </w:r>
    </w:p>
    <w:p w14:paraId="0C2C74B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附件二：《服务质量月度考核表》。</w:t>
      </w:r>
    </w:p>
    <w:p w14:paraId="21BE720C">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附件三：《日常保洁设备及耗材配置表》。</w:t>
      </w:r>
    </w:p>
    <w:p w14:paraId="01894D09">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附件四：其他与本合同相关的甲方管理制度文件。</w:t>
      </w:r>
    </w:p>
    <w:p w14:paraId="4909C19F">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5.本合同经甲、乙双方盖章生效； 一式六份，甲方执四份、乙方执二份，具有同等法律效力。</w:t>
      </w:r>
    </w:p>
    <w:p w14:paraId="5BD67BF5">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p>
    <w:p w14:paraId="35352FAE">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甲   方：                           乙方：</w:t>
      </w:r>
    </w:p>
    <w:p w14:paraId="66EA38D9">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法定代表人(签字);             法定代表人(签字);</w:t>
      </w:r>
    </w:p>
    <w:p w14:paraId="0A0C876D">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 xml:space="preserve">或授权代理人(签字)              或授权代理人(签字)      </w:t>
      </w:r>
    </w:p>
    <w:p w14:paraId="391C95D0">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单位地址：                           单位地址：</w:t>
      </w:r>
    </w:p>
    <w:p w14:paraId="346DC647">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电   话：                            电   话：</w:t>
      </w:r>
    </w:p>
    <w:p w14:paraId="7FC17944">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传    真：                           传    真：</w:t>
      </w:r>
    </w:p>
    <w:p w14:paraId="61D3DC8D">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开户银行：                           开户银行：</w:t>
      </w:r>
    </w:p>
    <w:p w14:paraId="1994D92A">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开户全称；                           开户全称；</w:t>
      </w:r>
    </w:p>
    <w:p w14:paraId="017E4DC6">
      <w:pPr>
        <w:widowControl/>
        <w:kinsoku w:val="0"/>
        <w:autoSpaceDE w:val="0"/>
        <w:autoSpaceDN w:val="0"/>
        <w:adjustRightInd w:val="0"/>
        <w:snapToGrid w:val="0"/>
        <w:spacing w:before="116" w:line="273" w:lineRule="auto"/>
        <w:ind w:firstLine="492" w:firstLineChars="200"/>
        <w:jc w:val="both"/>
        <w:textAlignment w:val="baseline"/>
        <w:rPr>
          <w:rFonts w:hint="eastAsia" w:ascii="仿宋" w:hAnsi="仿宋" w:eastAsia="仿宋" w:cs="仿宋"/>
          <w:snapToGrid w:val="0"/>
          <w:color w:val="000000"/>
          <w:spacing w:val="3"/>
          <w:kern w:val="0"/>
          <w:sz w:val="24"/>
          <w:szCs w:val="24"/>
          <w:lang w:eastAsia="zh-CN"/>
        </w:rPr>
      </w:pPr>
      <w:r>
        <w:rPr>
          <w:rFonts w:hint="eastAsia" w:ascii="仿宋" w:hAnsi="仿宋" w:eastAsia="仿宋" w:cs="仿宋"/>
          <w:snapToGrid w:val="0"/>
          <w:color w:val="000000"/>
          <w:spacing w:val="3"/>
          <w:kern w:val="0"/>
          <w:sz w:val="24"/>
          <w:szCs w:val="24"/>
          <w:lang w:eastAsia="zh-CN"/>
        </w:rPr>
        <w:t>银行账号：                           银行账号：</w:t>
      </w:r>
    </w:p>
    <w:p w14:paraId="575C7D79">
      <w:pPr>
        <w:widowControl/>
        <w:kinsoku w:val="0"/>
        <w:autoSpaceDE w:val="0"/>
        <w:autoSpaceDN w:val="0"/>
        <w:adjustRightInd w:val="0"/>
        <w:snapToGrid w:val="0"/>
        <w:spacing w:before="116" w:line="273" w:lineRule="auto"/>
        <w:ind w:firstLine="492" w:firstLineChars="200"/>
        <w:jc w:val="both"/>
        <w:textAlignment w:val="baseline"/>
        <w:rPr>
          <w:rFonts w:hint="eastAsia" w:ascii="黑体" w:hAnsi="黑体" w:eastAsia="黑体" w:cs="黑体"/>
          <w:sz w:val="30"/>
          <w:szCs w:val="30"/>
          <w:lang w:eastAsia="zh-CN"/>
        </w:rPr>
      </w:pPr>
      <w:r>
        <w:rPr>
          <w:rFonts w:hint="eastAsia" w:ascii="仿宋" w:hAnsi="仿宋" w:eastAsia="仿宋" w:cs="仿宋"/>
          <w:snapToGrid w:val="0"/>
          <w:color w:val="000000"/>
          <w:spacing w:val="3"/>
          <w:kern w:val="0"/>
          <w:sz w:val="24"/>
          <w:szCs w:val="24"/>
          <w:lang w:eastAsia="zh-CN"/>
        </w:rPr>
        <w:t>公司税号：                           公司税号：</w:t>
      </w:r>
    </w:p>
    <w:p w14:paraId="153AD0A0">
      <w:pPr>
        <w:spacing w:before="99" w:line="235" w:lineRule="auto"/>
        <w:rPr>
          <w:rFonts w:hint="eastAsia" w:ascii="黑体" w:hAnsi="黑体" w:eastAsia="黑体" w:cs="黑体"/>
          <w:sz w:val="30"/>
          <w:szCs w:val="30"/>
          <w:lang w:eastAsia="zh-CN"/>
        </w:rPr>
      </w:pPr>
    </w:p>
    <w:p w14:paraId="4E4016AB">
      <w:pPr>
        <w:spacing w:before="99" w:line="235" w:lineRule="auto"/>
        <w:rPr>
          <w:rFonts w:hint="eastAsia" w:ascii="仿宋" w:hAnsi="仿宋" w:eastAsia="仿宋" w:cs="仿宋"/>
          <w:snapToGrid w:val="0"/>
          <w:color w:val="000000"/>
          <w:spacing w:val="3"/>
          <w:kern w:val="0"/>
          <w:sz w:val="24"/>
          <w:szCs w:val="24"/>
          <w:lang w:eastAsia="zh-CN"/>
        </w:rPr>
      </w:pPr>
      <w:r>
        <w:rPr>
          <w:rFonts w:hint="eastAsia" w:ascii="黑体" w:hAnsi="黑体" w:eastAsia="黑体" w:cs="黑体"/>
          <w:sz w:val="30"/>
          <w:szCs w:val="30"/>
          <w:lang w:eastAsia="zh-CN"/>
        </w:rPr>
        <w:t xml:space="preserve">                         </w:t>
      </w:r>
      <w:r>
        <w:rPr>
          <w:rFonts w:hint="eastAsia" w:ascii="仿宋" w:hAnsi="仿宋" w:eastAsia="仿宋" w:cs="仿宋"/>
          <w:snapToGrid w:val="0"/>
          <w:color w:val="000000"/>
          <w:spacing w:val="3"/>
          <w:kern w:val="0"/>
          <w:sz w:val="24"/>
          <w:szCs w:val="24"/>
          <w:lang w:eastAsia="zh-CN"/>
        </w:rPr>
        <w:t>签订日期；         年    月     日</w:t>
      </w:r>
    </w:p>
    <w:p w14:paraId="17FB05AF">
      <w:pPr>
        <w:spacing w:before="99" w:line="235" w:lineRule="auto"/>
        <w:rPr>
          <w:rFonts w:hint="eastAsia" w:ascii="黑体" w:hAnsi="黑体" w:eastAsia="黑体" w:cs="黑体"/>
          <w:sz w:val="30"/>
          <w:szCs w:val="30"/>
          <w:lang w:eastAsia="zh-CN"/>
        </w:rPr>
      </w:pPr>
    </w:p>
    <w:p w14:paraId="09F17B5F">
      <w:pPr>
        <w:pStyle w:val="5"/>
        <w:widowControl/>
        <w:kinsoku w:val="0"/>
        <w:autoSpaceDE w:val="0"/>
        <w:autoSpaceDN w:val="0"/>
        <w:adjustRightInd w:val="0"/>
        <w:snapToGrid w:val="0"/>
        <w:spacing w:line="247" w:lineRule="auto"/>
        <w:jc w:val="left"/>
        <w:textAlignment w:val="baseline"/>
        <w:rPr>
          <w:rFonts w:hint="eastAsia" w:ascii="Arial" w:hAnsi="Arial" w:eastAsia="Arial" w:cs="Arial"/>
          <w:snapToGrid w:val="0"/>
          <w:color w:val="000000"/>
          <w:kern w:val="0"/>
          <w:sz w:val="21"/>
          <w:szCs w:val="21"/>
          <w:lang w:eastAsia="zh-CN"/>
        </w:rPr>
      </w:pPr>
    </w:p>
    <w:p w14:paraId="1E1C5E24">
      <w:pPr>
        <w:pStyle w:val="5"/>
        <w:widowControl/>
        <w:kinsoku w:val="0"/>
        <w:autoSpaceDE w:val="0"/>
        <w:autoSpaceDN w:val="0"/>
        <w:adjustRightInd w:val="0"/>
        <w:snapToGrid w:val="0"/>
        <w:spacing w:line="247" w:lineRule="auto"/>
        <w:jc w:val="left"/>
        <w:textAlignment w:val="baseline"/>
        <w:rPr>
          <w:rFonts w:hint="eastAsia" w:ascii="Arial" w:hAnsi="Arial" w:eastAsia="Arial" w:cs="Arial"/>
          <w:snapToGrid w:val="0"/>
          <w:color w:val="000000"/>
          <w:kern w:val="0"/>
          <w:sz w:val="21"/>
          <w:szCs w:val="21"/>
          <w:lang w:eastAsia="zh-CN"/>
        </w:rPr>
      </w:pPr>
    </w:p>
    <w:p w14:paraId="22DBE831">
      <w:pPr>
        <w:pStyle w:val="5"/>
        <w:widowControl/>
        <w:kinsoku w:val="0"/>
        <w:autoSpaceDE w:val="0"/>
        <w:autoSpaceDN w:val="0"/>
        <w:adjustRightInd w:val="0"/>
        <w:snapToGrid w:val="0"/>
        <w:spacing w:line="247" w:lineRule="auto"/>
        <w:jc w:val="left"/>
        <w:textAlignment w:val="baseline"/>
        <w:rPr>
          <w:rFonts w:hint="eastAsia" w:ascii="Arial" w:hAnsi="Arial" w:eastAsia="Arial" w:cs="Arial"/>
          <w:snapToGrid w:val="0"/>
          <w:color w:val="000000"/>
          <w:kern w:val="0"/>
          <w:sz w:val="21"/>
          <w:szCs w:val="21"/>
          <w:lang w:eastAsia="zh-CN"/>
        </w:rPr>
      </w:pPr>
    </w:p>
    <w:p w14:paraId="125175D0">
      <w:pPr>
        <w:pStyle w:val="5"/>
        <w:widowControl/>
        <w:kinsoku w:val="0"/>
        <w:autoSpaceDE w:val="0"/>
        <w:autoSpaceDN w:val="0"/>
        <w:adjustRightInd w:val="0"/>
        <w:snapToGrid w:val="0"/>
        <w:spacing w:line="247" w:lineRule="auto"/>
        <w:jc w:val="left"/>
        <w:textAlignment w:val="baseline"/>
        <w:rPr>
          <w:rFonts w:hint="eastAsia" w:ascii="Arial" w:hAnsi="Arial" w:eastAsia="Arial" w:cs="Arial"/>
          <w:snapToGrid w:val="0"/>
          <w:color w:val="000000"/>
          <w:kern w:val="0"/>
          <w:sz w:val="21"/>
          <w:szCs w:val="21"/>
          <w:lang w:eastAsia="zh-CN"/>
        </w:rPr>
      </w:pPr>
    </w:p>
    <w:p w14:paraId="1B1E765B">
      <w:pPr>
        <w:pStyle w:val="5"/>
        <w:widowControl/>
        <w:kinsoku w:val="0"/>
        <w:autoSpaceDE w:val="0"/>
        <w:autoSpaceDN w:val="0"/>
        <w:adjustRightInd w:val="0"/>
        <w:snapToGrid w:val="0"/>
        <w:spacing w:line="247" w:lineRule="auto"/>
        <w:jc w:val="left"/>
        <w:textAlignment w:val="baseline"/>
        <w:rPr>
          <w:rFonts w:hint="eastAsia" w:ascii="Arial" w:hAnsi="Arial" w:eastAsia="Arial" w:cs="Arial"/>
          <w:snapToGrid w:val="0"/>
          <w:color w:val="000000"/>
          <w:kern w:val="0"/>
          <w:sz w:val="21"/>
          <w:szCs w:val="21"/>
          <w:lang w:eastAsia="zh-CN"/>
        </w:rPr>
      </w:pPr>
    </w:p>
    <w:p w14:paraId="62F2EDE4">
      <w:pPr>
        <w:pStyle w:val="5"/>
        <w:widowControl/>
        <w:kinsoku w:val="0"/>
        <w:autoSpaceDE w:val="0"/>
        <w:autoSpaceDN w:val="0"/>
        <w:adjustRightInd w:val="0"/>
        <w:snapToGrid w:val="0"/>
        <w:spacing w:line="247" w:lineRule="auto"/>
        <w:jc w:val="left"/>
        <w:textAlignment w:val="baseline"/>
        <w:rPr>
          <w:rFonts w:hint="eastAsia" w:ascii="Arial" w:hAnsi="Arial" w:eastAsia="Arial" w:cs="Arial"/>
          <w:snapToGrid w:val="0"/>
          <w:color w:val="000000"/>
          <w:kern w:val="0"/>
          <w:sz w:val="21"/>
          <w:szCs w:val="21"/>
          <w:lang w:eastAsia="zh-CN"/>
        </w:rPr>
      </w:pPr>
      <w:r>
        <w:rPr>
          <w:rFonts w:hint="eastAsia" w:ascii="Arial" w:hAnsi="Arial" w:eastAsia="Arial" w:cs="Arial"/>
          <w:snapToGrid w:val="0"/>
          <w:color w:val="000000"/>
          <w:kern w:val="0"/>
          <w:sz w:val="21"/>
          <w:szCs w:val="21"/>
          <w:lang w:eastAsia="zh-CN"/>
        </w:rPr>
        <w:t>附件 一：</w:t>
      </w:r>
    </w:p>
    <w:p w14:paraId="7C1577DB">
      <w:pPr>
        <w:widowControl/>
        <w:kinsoku w:val="0"/>
        <w:autoSpaceDE w:val="0"/>
        <w:autoSpaceDN w:val="0"/>
        <w:adjustRightInd w:val="0"/>
        <w:snapToGrid w:val="0"/>
        <w:spacing w:before="301" w:line="221" w:lineRule="auto"/>
        <w:jc w:val="center"/>
        <w:textAlignment w:val="baseline"/>
        <w:rPr>
          <w:rFonts w:hint="eastAsia" w:ascii="黑体" w:hAnsi="黑体" w:eastAsia="黑体" w:cs="黑体"/>
          <w:sz w:val="30"/>
          <w:szCs w:val="30"/>
          <w:lang w:eastAsia="zh-CN"/>
        </w:rPr>
      </w:pPr>
      <w:r>
        <w:rPr>
          <w:rFonts w:hint="eastAsia" w:ascii="黑体" w:hAnsi="黑体" w:eastAsia="黑体" w:cs="黑体"/>
          <w:b/>
          <w:bCs/>
          <w:snapToGrid w:val="0"/>
          <w:color w:val="000000"/>
          <w:kern w:val="0"/>
          <w:sz w:val="34"/>
          <w:szCs w:val="34"/>
          <w:lang w:eastAsia="zh-CN"/>
        </w:rPr>
        <w:t>乙方人员劳动纪律及岗位职责</w:t>
      </w:r>
    </w:p>
    <w:p w14:paraId="36E8EF33">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b/>
          <w:bCs/>
          <w:snapToGrid w:val="0"/>
          <w:color w:val="000000"/>
          <w:spacing w:val="8"/>
          <w:kern w:val="0"/>
          <w:sz w:val="23"/>
          <w:szCs w:val="23"/>
          <w:lang w:eastAsia="zh-CN"/>
        </w:rPr>
      </w:pPr>
      <w:r>
        <w:rPr>
          <w:rFonts w:hint="eastAsia" w:ascii="仿宋" w:hAnsi="仿宋" w:eastAsia="仿宋" w:cs="仿宋"/>
          <w:b/>
          <w:bCs/>
          <w:snapToGrid w:val="0"/>
          <w:color w:val="000000"/>
          <w:spacing w:val="8"/>
          <w:kern w:val="0"/>
          <w:sz w:val="23"/>
          <w:szCs w:val="23"/>
          <w:lang w:eastAsia="zh-CN"/>
        </w:rPr>
        <w:t>一、仪容仪表</w:t>
      </w:r>
    </w:p>
    <w:p w14:paraId="4F78FE0C">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1、服装：按规定统一着装上岗。上岗前在休息室(更衣室)换好工服，下岗后换下工服， 不得在非工作时间穿工服。工作服应勤洗、勤换，衣袋内不乱装杂物。发现破损、掉扣应及时修补。穿着应整洁、干净，钮扣扣好，皮带扎好，不乱卷袖。鞋袜应整齐、干净，不得赤脚穿鞋，男女员工均应穿黑色鞋。</w:t>
      </w:r>
    </w:p>
    <w:p w14:paraId="7B3DC1B0">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2、 发型：男职工不许烫发、留胡须、蓄大角、头发长不盖耳，发不蓬乱，不擦重味发油。女职工不留怪发型，不梳披肩发，长发必须盘头。</w:t>
      </w:r>
    </w:p>
    <w:p w14:paraId="34BB6DDB">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3、 容表：不浓装艳抹。不留长指甲，不涂指甲油。不使用味浓的化妆品。讲究个人卫生。工作时面带笑容，亲切和蔼、端庄稳重、不卑不亢。</w:t>
      </w:r>
    </w:p>
    <w:p w14:paraId="4B323B1A">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4、 戴牌：员工上岗佩带工牌，工牌一律戴在左胸。</w:t>
      </w:r>
    </w:p>
    <w:p w14:paraId="3CC26064">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b/>
          <w:bCs/>
          <w:snapToGrid w:val="0"/>
          <w:color w:val="000000"/>
          <w:spacing w:val="8"/>
          <w:kern w:val="0"/>
          <w:sz w:val="23"/>
          <w:szCs w:val="23"/>
          <w:lang w:eastAsia="zh-CN"/>
        </w:rPr>
      </w:pPr>
      <w:r>
        <w:rPr>
          <w:rFonts w:hint="eastAsia" w:ascii="仿宋" w:hAnsi="仿宋" w:eastAsia="仿宋" w:cs="仿宋"/>
          <w:b/>
          <w:bCs/>
          <w:snapToGrid w:val="0"/>
          <w:color w:val="000000"/>
          <w:spacing w:val="8"/>
          <w:kern w:val="0"/>
          <w:sz w:val="23"/>
          <w:szCs w:val="23"/>
          <w:lang w:eastAsia="zh-CN"/>
        </w:rPr>
        <w:t>二 、行为举止</w:t>
      </w:r>
    </w:p>
    <w:p w14:paraId="00A190B1">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1、时刻保持自己的姿态端庄，精神饱满，动作利索。说话声音要清楚，讲求礼貌，不喧哗，不嬉闹。走路要稳，靠右行，2人以上不并排行走必须排成单列队形行走，礼让宾客。按规定路线巡视，不得随意进入甲方其他区域。</w:t>
      </w:r>
    </w:p>
    <w:p w14:paraId="1A501901">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2、 在岗上不吸烟，不玩手机，不看书报，不睡觉，不长时间休息，不扎堆聊天，不与宾客闲谈及其它违反岗位规定的行为。</w:t>
      </w:r>
    </w:p>
    <w:p w14:paraId="66DCAE5F">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3、 主动微笑与客户打招呼，在任何情况下不同客户争执、吵架，主动为客户服务。</w:t>
      </w:r>
    </w:p>
    <w:p w14:paraId="4F4B2FBC">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4、 员工应在指定的工作区域范围内活动，不准串岗擅自离岗。确因工作需要，应事先得到经理、主管或领班的许可。</w:t>
      </w:r>
    </w:p>
    <w:p w14:paraId="0C0383AE">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5、 不去不该去的地方，不动不该动的物品，不做令人怀疑的行为。</w:t>
      </w:r>
    </w:p>
    <w:p w14:paraId="4A02D26C">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b/>
          <w:bCs/>
          <w:snapToGrid w:val="0"/>
          <w:color w:val="000000"/>
          <w:spacing w:val="8"/>
          <w:kern w:val="0"/>
          <w:sz w:val="23"/>
          <w:szCs w:val="23"/>
          <w:lang w:eastAsia="zh-CN"/>
        </w:rPr>
      </w:pPr>
      <w:r>
        <w:rPr>
          <w:rFonts w:hint="eastAsia" w:ascii="仿宋" w:hAnsi="仿宋" w:eastAsia="仿宋" w:cs="仿宋"/>
          <w:b/>
          <w:bCs/>
          <w:snapToGrid w:val="0"/>
          <w:color w:val="000000"/>
          <w:spacing w:val="8"/>
          <w:kern w:val="0"/>
          <w:sz w:val="23"/>
          <w:szCs w:val="23"/>
          <w:lang w:eastAsia="zh-CN"/>
        </w:rPr>
        <w:t>三、礼貌礼节</w:t>
      </w:r>
    </w:p>
    <w:p w14:paraId="3DBC1C70">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1、坚持“宾客至上、服务第一”的工作宗旨，树立“客户就是上帝”的服务意识。</w:t>
      </w:r>
    </w:p>
    <w:p w14:paraId="0F110E26">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2、对待客户问询，要按标准问答回答。有不清楚的问题时可将客户带给甲方工作人员接待。</w:t>
      </w:r>
    </w:p>
    <w:p w14:paraId="0340A600">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3、 同客户交谈时，眼光要注视客户集中精力倾听，不要左顾右盼，不要中间打断；遇有急事时，应先说“对不起”再讲明理由。</w:t>
      </w:r>
    </w:p>
    <w:p w14:paraId="7DBD5138">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4、 注意问候、称呼、应答、迎送等礼节，使用礼貌用语。</w:t>
      </w:r>
    </w:p>
    <w:p w14:paraId="3FB08387">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5、 对客户的物品不要表示羡慕，以免误会。</w:t>
      </w:r>
    </w:p>
    <w:p w14:paraId="76FFA625">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b/>
          <w:bCs/>
          <w:snapToGrid w:val="0"/>
          <w:color w:val="000000"/>
          <w:spacing w:val="8"/>
          <w:kern w:val="0"/>
          <w:sz w:val="23"/>
          <w:szCs w:val="23"/>
          <w:lang w:eastAsia="zh-CN"/>
        </w:rPr>
      </w:pPr>
      <w:r>
        <w:rPr>
          <w:rFonts w:hint="eastAsia" w:ascii="仿宋" w:hAnsi="仿宋" w:eastAsia="仿宋" w:cs="仿宋"/>
          <w:b/>
          <w:bCs/>
          <w:snapToGrid w:val="0"/>
          <w:color w:val="000000"/>
          <w:spacing w:val="8"/>
          <w:kern w:val="0"/>
          <w:sz w:val="23"/>
          <w:szCs w:val="23"/>
          <w:lang w:eastAsia="zh-CN"/>
        </w:rPr>
        <w:t>四、 劳动纪律</w:t>
      </w:r>
    </w:p>
    <w:p w14:paraId="3F9F9EDD">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1、按时上下班。不无故迟到早退。请事假须提前向主管(或领班)申请，特殊原因要及时补请，否则按旷工处理。病假须持医院证明，经主管(或领班)批准后，方能休假。</w:t>
      </w:r>
    </w:p>
    <w:p w14:paraId="0EB39104">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2、 工作时间不允许做与本职工作无关的事。</w:t>
      </w:r>
    </w:p>
    <w:p w14:paraId="7767EF93">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3、 工作时间(含上班前用餐时)不得喝酒，在岗上不得吸烟、睡觉、看书报、玩手机、聊天、串岗等。</w:t>
      </w:r>
    </w:p>
    <w:p w14:paraId="092C6D6B">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4、 不在工作区域内用餐，不在非休息时间和地点休息。上下班时走员工通道。</w:t>
      </w:r>
    </w:p>
    <w:p w14:paraId="0F23ABDA">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5、 服从公司和甲方质检人员的检查与纠正。服从领导，按时、按质、按量完成主管交给的各项任务。</w:t>
      </w:r>
    </w:p>
    <w:p w14:paraId="778EB6C6">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6、 自觉遵守公司和甲方的各项规章制度，爱护公司和甲方的各处设备、设施、用品等。损坏丢失机器设备、工具、工作服按公司规定赔偿。</w:t>
      </w:r>
    </w:p>
    <w:p w14:paraId="023AE5DD">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7、 在作业时，不得妨碍公共秩序及甲方和业主方人员(或客户)的活动，不许与甲方和业主方人员(或客户)发生口角或打架。</w:t>
      </w:r>
    </w:p>
    <w:p w14:paraId="792FAD39">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8、 不动客户(或甲方、业主方人员)的物品，严禁偷盗行为。</w:t>
      </w:r>
    </w:p>
    <w:p w14:paraId="287E4D66">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9、 不许与客户(或甲方、业主方人员)拉关系，索要小费。不准向客户(或甲方、业主方人员)借东西。</w:t>
      </w:r>
    </w:p>
    <w:p w14:paraId="37C6FD1D">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10、 在车场内拣拾的一切物品一律上交，不许私自带走。</w:t>
      </w:r>
    </w:p>
    <w:p w14:paraId="73688051">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11、 客户赠送的物品应先向上级报告，得到批准后方可带走。</w:t>
      </w:r>
    </w:p>
    <w:p w14:paraId="4F5C1949">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snapToGrid w:val="0"/>
          <w:color w:val="000000"/>
          <w:spacing w:val="8"/>
          <w:kern w:val="0"/>
          <w:sz w:val="23"/>
          <w:szCs w:val="23"/>
          <w:lang w:eastAsia="zh-CN"/>
        </w:rPr>
        <w:t>12、 下班后按规定离开工作现场，不得在岗上停留。</w:t>
      </w:r>
    </w:p>
    <w:p w14:paraId="0DC2392E">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b/>
          <w:bCs/>
          <w:snapToGrid w:val="0"/>
          <w:color w:val="000000"/>
          <w:spacing w:val="8"/>
          <w:kern w:val="0"/>
          <w:sz w:val="23"/>
          <w:szCs w:val="23"/>
          <w:lang w:eastAsia="zh-CN"/>
        </w:rPr>
        <w:t>六定：</w:t>
      </w:r>
      <w:r>
        <w:rPr>
          <w:rFonts w:hint="eastAsia" w:ascii="仿宋" w:hAnsi="仿宋" w:eastAsia="仿宋" w:cs="仿宋"/>
          <w:snapToGrid w:val="0"/>
          <w:color w:val="000000"/>
          <w:spacing w:val="8"/>
          <w:kern w:val="0"/>
          <w:sz w:val="23"/>
          <w:szCs w:val="23"/>
          <w:lang w:eastAsia="zh-CN"/>
        </w:rPr>
        <w:t xml:space="preserve"> 定岗位、定标准、定规范、定任务、定时间、定责任。</w:t>
      </w:r>
    </w:p>
    <w:p w14:paraId="57B9C269">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b/>
          <w:bCs/>
          <w:snapToGrid w:val="0"/>
          <w:color w:val="000000"/>
          <w:spacing w:val="8"/>
          <w:kern w:val="0"/>
          <w:sz w:val="23"/>
          <w:szCs w:val="23"/>
          <w:lang w:eastAsia="zh-CN"/>
        </w:rPr>
        <w:t>三查：</w:t>
      </w:r>
      <w:r>
        <w:rPr>
          <w:rFonts w:hint="eastAsia" w:ascii="仿宋" w:hAnsi="仿宋" w:eastAsia="仿宋" w:cs="仿宋"/>
          <w:snapToGrid w:val="0"/>
          <w:color w:val="000000"/>
          <w:spacing w:val="8"/>
          <w:kern w:val="0"/>
          <w:sz w:val="23"/>
          <w:szCs w:val="23"/>
          <w:lang w:eastAsia="zh-CN"/>
        </w:rPr>
        <w:t xml:space="preserve"> 主管查、领班查，员工自己查。</w:t>
      </w:r>
    </w:p>
    <w:p w14:paraId="604DE9C2">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r>
        <w:rPr>
          <w:rFonts w:hint="eastAsia" w:ascii="仿宋" w:hAnsi="仿宋" w:eastAsia="仿宋" w:cs="仿宋"/>
          <w:b/>
          <w:bCs/>
          <w:snapToGrid w:val="0"/>
          <w:color w:val="000000"/>
          <w:spacing w:val="8"/>
          <w:kern w:val="0"/>
          <w:sz w:val="23"/>
          <w:szCs w:val="23"/>
          <w:lang w:eastAsia="zh-CN"/>
        </w:rPr>
        <w:t>一会：</w:t>
      </w:r>
      <w:r>
        <w:rPr>
          <w:rFonts w:hint="eastAsia" w:ascii="仿宋" w:hAnsi="仿宋" w:eastAsia="仿宋" w:cs="仿宋"/>
          <w:snapToGrid w:val="0"/>
          <w:color w:val="000000"/>
          <w:spacing w:val="8"/>
          <w:kern w:val="0"/>
          <w:sz w:val="23"/>
          <w:szCs w:val="23"/>
          <w:lang w:eastAsia="zh-CN"/>
        </w:rPr>
        <w:t xml:space="preserve"> 班前、班后</w:t>
      </w:r>
    </w:p>
    <w:p w14:paraId="1089FE3A">
      <w:pPr>
        <w:widowControl/>
        <w:kinsoku w:val="0"/>
        <w:autoSpaceDE w:val="0"/>
        <w:autoSpaceDN w:val="0"/>
        <w:adjustRightInd w:val="0"/>
        <w:snapToGrid w:val="0"/>
        <w:spacing w:before="201" w:line="370" w:lineRule="auto"/>
        <w:ind w:left="370" w:right="90" w:hanging="370"/>
        <w:jc w:val="left"/>
        <w:textAlignment w:val="baseline"/>
        <w:rPr>
          <w:rFonts w:hint="eastAsia" w:ascii="仿宋" w:hAnsi="仿宋" w:eastAsia="仿宋" w:cs="仿宋"/>
          <w:snapToGrid w:val="0"/>
          <w:color w:val="000000"/>
          <w:spacing w:val="8"/>
          <w:kern w:val="0"/>
          <w:sz w:val="23"/>
          <w:szCs w:val="23"/>
          <w:lang w:eastAsia="zh-CN"/>
        </w:rPr>
      </w:pPr>
    </w:p>
    <w:p w14:paraId="21E7FBCB">
      <w:pPr>
        <w:spacing w:before="99" w:line="235" w:lineRule="auto"/>
        <w:rPr>
          <w:rFonts w:hint="eastAsia" w:ascii="黑体" w:hAnsi="黑体" w:eastAsia="黑体" w:cs="黑体"/>
          <w:sz w:val="30"/>
          <w:szCs w:val="30"/>
          <w:lang w:eastAsia="zh-CN"/>
        </w:rPr>
      </w:pPr>
    </w:p>
    <w:p w14:paraId="034E8E62">
      <w:pPr>
        <w:spacing w:before="99" w:line="235" w:lineRule="auto"/>
        <w:rPr>
          <w:rFonts w:hint="eastAsia" w:ascii="黑体" w:hAnsi="黑体" w:eastAsia="黑体" w:cs="黑体"/>
          <w:sz w:val="30"/>
          <w:szCs w:val="30"/>
          <w:lang w:eastAsia="zh-CN"/>
        </w:rPr>
      </w:pPr>
    </w:p>
    <w:p w14:paraId="31DA6F1C">
      <w:pPr>
        <w:spacing w:before="99" w:line="235" w:lineRule="auto"/>
        <w:rPr>
          <w:rFonts w:hint="eastAsia" w:ascii="黑体" w:hAnsi="黑体" w:eastAsia="黑体" w:cs="黑体"/>
          <w:sz w:val="30"/>
          <w:szCs w:val="30"/>
          <w:lang w:eastAsia="zh-CN"/>
        </w:rPr>
      </w:pPr>
    </w:p>
    <w:p w14:paraId="01B06C27">
      <w:pPr>
        <w:spacing w:before="99" w:line="235" w:lineRule="auto"/>
        <w:rPr>
          <w:rFonts w:hint="eastAsia" w:ascii="黑体" w:hAnsi="黑体" w:eastAsia="黑体" w:cs="黑体"/>
          <w:sz w:val="30"/>
          <w:szCs w:val="30"/>
          <w:lang w:eastAsia="zh-CN"/>
        </w:rPr>
      </w:pPr>
    </w:p>
    <w:p w14:paraId="390083EC">
      <w:pPr>
        <w:spacing w:before="99" w:line="235" w:lineRule="auto"/>
        <w:rPr>
          <w:rFonts w:hint="eastAsia" w:ascii="黑体" w:hAnsi="黑体" w:eastAsia="黑体" w:cs="黑体"/>
          <w:sz w:val="30"/>
          <w:szCs w:val="30"/>
          <w:lang w:eastAsia="zh-CN"/>
        </w:rPr>
      </w:pPr>
    </w:p>
    <w:p w14:paraId="48160094">
      <w:pPr>
        <w:spacing w:before="99" w:line="235" w:lineRule="auto"/>
        <w:rPr>
          <w:rFonts w:hint="eastAsia" w:ascii="黑体" w:hAnsi="黑体" w:eastAsia="黑体" w:cs="黑体"/>
          <w:sz w:val="30"/>
          <w:szCs w:val="30"/>
          <w:lang w:eastAsia="zh-CN"/>
        </w:rPr>
      </w:pPr>
    </w:p>
    <w:p w14:paraId="2AD3B71E">
      <w:pPr>
        <w:spacing w:before="99" w:line="235" w:lineRule="auto"/>
        <w:rPr>
          <w:rFonts w:hint="eastAsia" w:ascii="黑体" w:hAnsi="黑体" w:eastAsia="黑体" w:cs="黑体"/>
          <w:sz w:val="30"/>
          <w:szCs w:val="30"/>
          <w:lang w:eastAsia="zh-CN"/>
        </w:rPr>
      </w:pPr>
    </w:p>
    <w:p w14:paraId="33980E8C">
      <w:pPr>
        <w:spacing w:before="99" w:line="235" w:lineRule="auto"/>
        <w:rPr>
          <w:rFonts w:hint="eastAsia" w:ascii="黑体" w:hAnsi="黑体" w:eastAsia="黑体" w:cs="黑体"/>
          <w:sz w:val="30"/>
          <w:szCs w:val="30"/>
          <w:lang w:eastAsia="zh-CN"/>
        </w:rPr>
      </w:pPr>
    </w:p>
    <w:p w14:paraId="00B386A7">
      <w:pPr>
        <w:spacing w:before="99" w:line="235" w:lineRule="auto"/>
        <w:rPr>
          <w:rFonts w:hint="eastAsia" w:ascii="黑体" w:hAnsi="黑体" w:eastAsia="黑体" w:cs="黑体"/>
          <w:sz w:val="30"/>
          <w:szCs w:val="30"/>
          <w:lang w:eastAsia="zh-CN"/>
        </w:rPr>
      </w:pPr>
    </w:p>
    <w:p w14:paraId="328A7760">
      <w:pPr>
        <w:spacing w:before="99" w:line="235" w:lineRule="auto"/>
        <w:rPr>
          <w:rFonts w:hint="eastAsia" w:ascii="黑体" w:hAnsi="黑体" w:eastAsia="黑体" w:cs="黑体"/>
          <w:sz w:val="30"/>
          <w:szCs w:val="30"/>
          <w:lang w:eastAsia="zh-CN"/>
        </w:rPr>
      </w:pPr>
    </w:p>
    <w:p w14:paraId="4E809D42">
      <w:pPr>
        <w:spacing w:before="99" w:line="235" w:lineRule="auto"/>
        <w:rPr>
          <w:rFonts w:hint="eastAsia" w:ascii="黑体" w:hAnsi="黑体" w:eastAsia="黑体" w:cs="黑体"/>
          <w:sz w:val="30"/>
          <w:szCs w:val="30"/>
          <w:lang w:eastAsia="zh-CN"/>
        </w:rPr>
      </w:pPr>
      <w:r>
        <w:rPr>
          <w:rFonts w:hint="eastAsia" w:ascii="黑体" w:hAnsi="黑体" w:eastAsia="黑体" w:cs="黑体"/>
          <w:sz w:val="30"/>
          <w:szCs w:val="30"/>
          <w:lang w:eastAsia="zh-CN"/>
        </w:rPr>
        <w:t>附件二：</w:t>
      </w:r>
    </w:p>
    <w:p w14:paraId="10BF9DF9">
      <w:pPr>
        <w:spacing w:before="99" w:line="235" w:lineRule="auto"/>
        <w:jc w:val="center"/>
        <w:rPr>
          <w:rFonts w:hint="eastAsia" w:ascii="黑体" w:hAnsi="黑体" w:eastAsia="黑体" w:cs="黑体"/>
          <w:sz w:val="30"/>
          <w:szCs w:val="30"/>
          <w:lang w:eastAsia="zh-CN"/>
        </w:rPr>
      </w:pPr>
      <w:r>
        <w:rPr>
          <w:rFonts w:hint="eastAsia" w:ascii="黑体" w:hAnsi="黑体" w:eastAsia="黑体" w:cs="黑体"/>
          <w:sz w:val="30"/>
          <w:szCs w:val="30"/>
          <w:lang w:eastAsia="zh-CN"/>
        </w:rPr>
        <w:t>服务质量月度考核表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752"/>
        <w:gridCol w:w="1682"/>
        <w:gridCol w:w="1902"/>
        <w:gridCol w:w="1033"/>
        <w:gridCol w:w="1867"/>
        <w:gridCol w:w="600"/>
        <w:gridCol w:w="686"/>
      </w:tblGrid>
      <w:tr w14:paraId="57D37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1070" w:hRule="atLeast"/>
        </w:trPr>
        <w:tc>
          <w:tcPr>
            <w:tcW w:w="752" w:type="dxa"/>
            <w:noWrap w:val="0"/>
            <w:vAlign w:val="top"/>
          </w:tcPr>
          <w:p w14:paraId="22BF5E15">
            <w:pPr>
              <w:spacing w:before="99" w:line="235" w:lineRule="auto"/>
              <w:jc w:val="center"/>
              <w:rPr>
                <w:rFonts w:hint="eastAsia" w:ascii="方正仿宋_GB2312" w:hAnsi="方正仿宋_GB2312" w:eastAsia="方正仿宋_GB2312" w:cs="方正仿宋_GB2312"/>
                <w:sz w:val="24"/>
                <w:szCs w:val="24"/>
                <w:vertAlign w:val="baseline"/>
                <w:lang w:val="en-US" w:eastAsia="zh-CN"/>
              </w:rPr>
            </w:pPr>
            <w:r>
              <w:rPr>
                <w:rFonts w:hint="eastAsia" w:ascii="方正仿宋_GB2312" w:hAnsi="方正仿宋_GB2312" w:eastAsia="方正仿宋_GB2312" w:cs="方正仿宋_GB2312"/>
                <w:sz w:val="24"/>
                <w:szCs w:val="24"/>
                <w:vertAlign w:val="baseline"/>
                <w:lang w:val="en-US" w:eastAsia="zh-CN"/>
              </w:rPr>
              <w:t>序号</w:t>
            </w:r>
          </w:p>
        </w:tc>
        <w:tc>
          <w:tcPr>
            <w:tcW w:w="1682" w:type="dxa"/>
            <w:noWrap w:val="0"/>
            <w:vAlign w:val="top"/>
          </w:tcPr>
          <w:p w14:paraId="6D143287">
            <w:pPr>
              <w:spacing w:before="99" w:line="235" w:lineRule="auto"/>
              <w:jc w:val="center"/>
              <w:rPr>
                <w:rFonts w:hint="eastAsia" w:ascii="方正仿宋_GB2312" w:hAnsi="方正仿宋_GB2312" w:eastAsia="方正仿宋_GB2312" w:cs="方正仿宋_GB2312"/>
                <w:sz w:val="24"/>
                <w:szCs w:val="24"/>
                <w:vertAlign w:val="baseline"/>
                <w:lang w:val="en-US" w:eastAsia="zh-CN"/>
              </w:rPr>
            </w:pPr>
            <w:r>
              <w:rPr>
                <w:rFonts w:hint="eastAsia" w:ascii="方正仿宋_GB2312" w:hAnsi="方正仿宋_GB2312" w:eastAsia="方正仿宋_GB2312" w:cs="方正仿宋_GB2312"/>
                <w:sz w:val="24"/>
                <w:szCs w:val="24"/>
                <w:vertAlign w:val="baseline"/>
                <w:lang w:val="en-US" w:eastAsia="zh-CN"/>
              </w:rPr>
              <w:t>考核项目</w:t>
            </w:r>
          </w:p>
        </w:tc>
        <w:tc>
          <w:tcPr>
            <w:tcW w:w="1902" w:type="dxa"/>
            <w:noWrap w:val="0"/>
            <w:vAlign w:val="top"/>
          </w:tcPr>
          <w:p w14:paraId="3BCC4498">
            <w:pPr>
              <w:spacing w:before="99" w:line="235" w:lineRule="auto"/>
              <w:jc w:val="center"/>
              <w:rPr>
                <w:rFonts w:hint="eastAsia" w:ascii="方正仿宋_GB2312" w:hAnsi="方正仿宋_GB2312" w:eastAsia="方正仿宋_GB2312" w:cs="方正仿宋_GB2312"/>
                <w:sz w:val="24"/>
                <w:szCs w:val="24"/>
                <w:vertAlign w:val="baseline"/>
                <w:lang w:val="en-US" w:eastAsia="zh-CN"/>
              </w:rPr>
            </w:pPr>
            <w:r>
              <w:rPr>
                <w:rFonts w:hint="eastAsia" w:ascii="方正仿宋_GB2312" w:hAnsi="方正仿宋_GB2312" w:eastAsia="方正仿宋_GB2312" w:cs="方正仿宋_GB2312"/>
                <w:sz w:val="24"/>
                <w:szCs w:val="24"/>
                <w:vertAlign w:val="baseline"/>
                <w:lang w:val="en-US" w:eastAsia="zh-CN"/>
              </w:rPr>
              <w:t>考核内容</w:t>
            </w:r>
          </w:p>
        </w:tc>
        <w:tc>
          <w:tcPr>
            <w:tcW w:w="1033" w:type="dxa"/>
            <w:noWrap w:val="0"/>
            <w:vAlign w:val="top"/>
          </w:tcPr>
          <w:p w14:paraId="25372A85">
            <w:pPr>
              <w:spacing w:before="99" w:line="235" w:lineRule="auto"/>
              <w:jc w:val="center"/>
              <w:rPr>
                <w:rFonts w:hint="eastAsia" w:ascii="方正仿宋_GB2312" w:hAnsi="方正仿宋_GB2312" w:eastAsia="方正仿宋_GB2312" w:cs="方正仿宋_GB2312"/>
                <w:sz w:val="24"/>
                <w:szCs w:val="24"/>
                <w:vertAlign w:val="baseline"/>
                <w:lang w:val="en-US" w:eastAsia="zh-CN"/>
              </w:rPr>
            </w:pPr>
            <w:r>
              <w:rPr>
                <w:rFonts w:hint="eastAsia" w:ascii="方正仿宋_GB2312" w:hAnsi="方正仿宋_GB2312" w:eastAsia="方正仿宋_GB2312" w:cs="方正仿宋_GB2312"/>
                <w:sz w:val="24"/>
                <w:szCs w:val="24"/>
                <w:vertAlign w:val="baseline"/>
                <w:lang w:val="en-US" w:eastAsia="zh-CN"/>
              </w:rPr>
              <w:t>分值</w:t>
            </w:r>
          </w:p>
        </w:tc>
        <w:tc>
          <w:tcPr>
            <w:tcW w:w="1867" w:type="dxa"/>
            <w:noWrap w:val="0"/>
            <w:vAlign w:val="top"/>
          </w:tcPr>
          <w:p w14:paraId="5894AB7E">
            <w:pPr>
              <w:spacing w:before="99" w:line="235" w:lineRule="auto"/>
              <w:jc w:val="center"/>
              <w:rPr>
                <w:rFonts w:hint="eastAsia" w:ascii="方正仿宋_GB2312" w:hAnsi="方正仿宋_GB2312" w:eastAsia="方正仿宋_GB2312" w:cs="方正仿宋_GB2312"/>
                <w:sz w:val="24"/>
                <w:szCs w:val="24"/>
                <w:vertAlign w:val="baseline"/>
                <w:lang w:val="en-US" w:eastAsia="zh-CN"/>
              </w:rPr>
            </w:pPr>
            <w:r>
              <w:rPr>
                <w:rFonts w:hint="eastAsia" w:ascii="方正仿宋_GB2312" w:hAnsi="方正仿宋_GB2312" w:eastAsia="方正仿宋_GB2312" w:cs="方正仿宋_GB2312"/>
                <w:sz w:val="24"/>
                <w:szCs w:val="24"/>
                <w:vertAlign w:val="baseline"/>
                <w:lang w:val="en-US" w:eastAsia="zh-CN"/>
              </w:rPr>
              <w:t>扣分标准</w:t>
            </w:r>
          </w:p>
        </w:tc>
        <w:tc>
          <w:tcPr>
            <w:tcW w:w="600" w:type="dxa"/>
            <w:noWrap w:val="0"/>
            <w:vAlign w:val="top"/>
          </w:tcPr>
          <w:p w14:paraId="37B28F40">
            <w:pPr>
              <w:spacing w:before="99" w:line="235" w:lineRule="auto"/>
              <w:jc w:val="center"/>
              <w:rPr>
                <w:rFonts w:hint="eastAsia" w:ascii="方正仿宋_GB2312" w:hAnsi="方正仿宋_GB2312" w:eastAsia="方正仿宋_GB2312" w:cs="方正仿宋_GB2312"/>
                <w:sz w:val="24"/>
                <w:szCs w:val="24"/>
                <w:vertAlign w:val="baseline"/>
                <w:lang w:val="en-US" w:eastAsia="zh-CN"/>
              </w:rPr>
            </w:pPr>
            <w:r>
              <w:rPr>
                <w:rFonts w:hint="eastAsia" w:ascii="方正仿宋_GB2312" w:hAnsi="方正仿宋_GB2312" w:eastAsia="方正仿宋_GB2312" w:cs="方正仿宋_GB2312"/>
                <w:sz w:val="24"/>
                <w:szCs w:val="24"/>
                <w:vertAlign w:val="baseline"/>
                <w:lang w:val="en-US" w:eastAsia="zh-CN"/>
              </w:rPr>
              <w:t>扣分</w:t>
            </w:r>
          </w:p>
        </w:tc>
        <w:tc>
          <w:tcPr>
            <w:tcW w:w="686" w:type="dxa"/>
            <w:noWrap w:val="0"/>
            <w:vAlign w:val="top"/>
          </w:tcPr>
          <w:p w14:paraId="68C2A37F">
            <w:pPr>
              <w:spacing w:before="99" w:line="235" w:lineRule="auto"/>
              <w:jc w:val="center"/>
              <w:rPr>
                <w:rFonts w:hint="eastAsia" w:ascii="方正仿宋_GB2312" w:hAnsi="方正仿宋_GB2312" w:eastAsia="方正仿宋_GB2312" w:cs="方正仿宋_GB2312"/>
                <w:sz w:val="24"/>
                <w:szCs w:val="24"/>
                <w:vertAlign w:val="baseline"/>
                <w:lang w:val="en-US" w:eastAsia="zh-CN"/>
              </w:rPr>
            </w:pPr>
            <w:r>
              <w:rPr>
                <w:rFonts w:hint="eastAsia" w:ascii="方正仿宋_GB2312" w:hAnsi="方正仿宋_GB2312" w:eastAsia="方正仿宋_GB2312" w:cs="方正仿宋_GB2312"/>
                <w:sz w:val="24"/>
                <w:szCs w:val="24"/>
                <w:vertAlign w:val="baseline"/>
                <w:lang w:val="en-US" w:eastAsia="zh-CN"/>
              </w:rPr>
              <w:t>备注</w:t>
            </w:r>
          </w:p>
        </w:tc>
      </w:tr>
      <w:tr w14:paraId="73426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52" w:type="dxa"/>
            <w:noWrap w:val="0"/>
            <w:vAlign w:val="top"/>
          </w:tcPr>
          <w:p w14:paraId="046DA799">
            <w:pPr>
              <w:spacing w:before="99" w:line="235" w:lineRule="auto"/>
              <w:jc w:val="left"/>
              <w:rPr>
                <w:rFonts w:hint="eastAsia"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1</w:t>
            </w:r>
          </w:p>
        </w:tc>
        <w:tc>
          <w:tcPr>
            <w:tcW w:w="1682" w:type="dxa"/>
            <w:noWrap w:val="0"/>
            <w:vAlign w:val="top"/>
          </w:tcPr>
          <w:p w14:paraId="1F98FF6D">
            <w:pPr>
              <w:spacing w:before="99" w:line="235" w:lineRule="auto"/>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rPr>
              <w:t>停车场整</w:t>
            </w:r>
            <w:r>
              <w:rPr>
                <w:rFonts w:hint="eastAsia" w:ascii="方正仿宋_GB2312" w:hAnsi="方正仿宋_GB2312" w:eastAsia="方正仿宋_GB2312" w:cs="方正仿宋_GB2312"/>
                <w:spacing w:val="-2"/>
                <w:sz w:val="20"/>
                <w:szCs w:val="20"/>
              </w:rPr>
              <w:t>体环境</w:t>
            </w:r>
          </w:p>
        </w:tc>
        <w:tc>
          <w:tcPr>
            <w:tcW w:w="1902" w:type="dxa"/>
            <w:noWrap w:val="0"/>
            <w:vAlign w:val="top"/>
          </w:tcPr>
          <w:p w14:paraId="7FB57F57">
            <w:pPr>
              <w:pStyle w:val="18"/>
              <w:spacing w:before="59" w:line="390" w:lineRule="exact"/>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position w:val="11"/>
                <w:sz w:val="20"/>
                <w:szCs w:val="20"/>
                <w:lang w:eastAsia="zh-CN"/>
              </w:rPr>
              <w:t>(1)停车场出入口坡道、收费系统及标牌是</w:t>
            </w:r>
          </w:p>
          <w:p w14:paraId="3E941826">
            <w:pPr>
              <w:pStyle w:val="18"/>
              <w:spacing w:line="219" w:lineRule="auto"/>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1"/>
                <w:sz w:val="20"/>
                <w:szCs w:val="20"/>
                <w:lang w:eastAsia="zh-CN"/>
              </w:rPr>
              <w:t>否于净整洁、完好无损</w:t>
            </w:r>
          </w:p>
          <w:p w14:paraId="3F5D361D">
            <w:pPr>
              <w:pStyle w:val="18"/>
              <w:spacing w:before="75" w:line="310" w:lineRule="auto"/>
              <w:ind w:left="111" w:right="88" w:firstLine="79"/>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5"/>
                <w:sz w:val="20"/>
                <w:szCs w:val="20"/>
                <w:lang w:eastAsia="zh-CN"/>
              </w:rPr>
              <w:t>(2)停车场范围内环境卫生是否干净整洁、</w:t>
            </w:r>
            <w:r>
              <w:rPr>
                <w:rFonts w:hint="eastAsia" w:ascii="方正仿宋_GB2312" w:hAnsi="方正仿宋_GB2312" w:eastAsia="方正仿宋_GB2312" w:cs="方正仿宋_GB2312"/>
                <w:spacing w:val="8"/>
                <w:sz w:val="20"/>
                <w:szCs w:val="20"/>
                <w:lang w:eastAsia="zh-CN"/>
              </w:rPr>
              <w:t xml:space="preserve"> </w:t>
            </w:r>
            <w:r>
              <w:rPr>
                <w:rFonts w:hint="eastAsia" w:ascii="方正仿宋_GB2312" w:hAnsi="方正仿宋_GB2312" w:eastAsia="方正仿宋_GB2312" w:cs="方正仿宋_GB2312"/>
                <w:spacing w:val="-1"/>
                <w:sz w:val="20"/>
                <w:szCs w:val="20"/>
                <w:lang w:eastAsia="zh-CN"/>
              </w:rPr>
              <w:t>地面无垃圾、无积水，排水沟无漂浮物，各</w:t>
            </w:r>
          </w:p>
          <w:p w14:paraId="31761C15">
            <w:pPr>
              <w:pStyle w:val="18"/>
              <w:spacing w:line="220" w:lineRule="auto"/>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设施设备表面无积尘</w:t>
            </w:r>
          </w:p>
          <w:p w14:paraId="49D81386">
            <w:pPr>
              <w:pStyle w:val="18"/>
              <w:spacing w:before="74" w:line="259" w:lineRule="auto"/>
              <w:ind w:left="191" w:right="195"/>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(3)停车场区域是否有违章搭建、建筑材料</w:t>
            </w:r>
            <w:r>
              <w:rPr>
                <w:rFonts w:hint="eastAsia" w:ascii="方正仿宋_GB2312" w:hAnsi="方正仿宋_GB2312" w:eastAsia="方正仿宋_GB2312" w:cs="方正仿宋_GB2312"/>
                <w:spacing w:val="1"/>
                <w:sz w:val="20"/>
                <w:szCs w:val="20"/>
                <w:lang w:eastAsia="zh-CN"/>
              </w:rPr>
              <w:t xml:space="preserve"> </w:t>
            </w:r>
            <w:r>
              <w:rPr>
                <w:rFonts w:hint="eastAsia" w:ascii="方正仿宋_GB2312" w:hAnsi="方正仿宋_GB2312" w:eastAsia="方正仿宋_GB2312" w:cs="方正仿宋_GB2312"/>
                <w:spacing w:val="14"/>
                <w:sz w:val="20"/>
                <w:szCs w:val="20"/>
                <w:lang w:eastAsia="zh-CN"/>
              </w:rPr>
              <w:t>或建筑垃圾堆放；</w:t>
            </w:r>
          </w:p>
          <w:p w14:paraId="3B4AB9B0">
            <w:pPr>
              <w:spacing w:before="99" w:line="235" w:lineRule="auto"/>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1"/>
                <w:sz w:val="20"/>
                <w:szCs w:val="20"/>
              </w:rPr>
              <w:t>(4)出现其它情况的</w:t>
            </w:r>
          </w:p>
        </w:tc>
        <w:tc>
          <w:tcPr>
            <w:tcW w:w="1033" w:type="dxa"/>
            <w:noWrap w:val="0"/>
            <w:vAlign w:val="top"/>
          </w:tcPr>
          <w:p w14:paraId="09E985AA">
            <w:pPr>
              <w:spacing w:before="99" w:line="235" w:lineRule="auto"/>
              <w:jc w:val="left"/>
              <w:rPr>
                <w:rFonts w:hint="eastAsia"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12</w:t>
            </w:r>
          </w:p>
        </w:tc>
        <w:tc>
          <w:tcPr>
            <w:tcW w:w="1867" w:type="dxa"/>
            <w:noWrap w:val="0"/>
            <w:vAlign w:val="top"/>
          </w:tcPr>
          <w:p w14:paraId="6D1E613D">
            <w:pPr>
              <w:spacing w:before="99" w:line="235" w:lineRule="auto"/>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rPr>
              <w:t>每发生一项次</w:t>
            </w:r>
            <w:r>
              <w:rPr>
                <w:rFonts w:hint="eastAsia" w:ascii="方正仿宋_GB2312" w:hAnsi="方正仿宋_GB2312" w:eastAsia="方正仿宋_GB2312" w:cs="方正仿宋_GB2312"/>
                <w:spacing w:val="2"/>
                <w:sz w:val="20"/>
                <w:szCs w:val="20"/>
              </w:rPr>
              <w:t xml:space="preserve"> </w:t>
            </w:r>
            <w:r>
              <w:rPr>
                <w:rFonts w:hint="eastAsia" w:ascii="方正仿宋_GB2312" w:hAnsi="方正仿宋_GB2312" w:eastAsia="方正仿宋_GB2312" w:cs="方正仿宋_GB2312"/>
                <w:spacing w:val="-9"/>
                <w:sz w:val="20"/>
                <w:szCs w:val="20"/>
              </w:rPr>
              <w:t>扣</w:t>
            </w:r>
            <w:r>
              <w:rPr>
                <w:rFonts w:hint="eastAsia" w:ascii="方正仿宋_GB2312" w:hAnsi="方正仿宋_GB2312" w:eastAsia="方正仿宋_GB2312" w:cs="方正仿宋_GB2312"/>
                <w:spacing w:val="-38"/>
                <w:sz w:val="20"/>
                <w:szCs w:val="20"/>
              </w:rPr>
              <w:t xml:space="preserve"> </w:t>
            </w:r>
            <w:r>
              <w:rPr>
                <w:rFonts w:hint="eastAsia" w:ascii="方正仿宋_GB2312" w:hAnsi="方正仿宋_GB2312" w:eastAsia="方正仿宋_GB2312" w:cs="方正仿宋_GB2312"/>
                <w:spacing w:val="-9"/>
                <w:sz w:val="20"/>
                <w:szCs w:val="20"/>
              </w:rPr>
              <w:t>3</w:t>
            </w:r>
            <w:r>
              <w:rPr>
                <w:rFonts w:hint="eastAsia" w:ascii="方正仿宋_GB2312" w:hAnsi="方正仿宋_GB2312" w:eastAsia="方正仿宋_GB2312" w:cs="方正仿宋_GB2312"/>
                <w:spacing w:val="-40"/>
                <w:sz w:val="20"/>
                <w:szCs w:val="20"/>
              </w:rPr>
              <w:t xml:space="preserve"> </w:t>
            </w:r>
            <w:r>
              <w:rPr>
                <w:rFonts w:hint="eastAsia" w:ascii="方正仿宋_GB2312" w:hAnsi="方正仿宋_GB2312" w:eastAsia="方正仿宋_GB2312" w:cs="方正仿宋_GB2312"/>
                <w:spacing w:val="-9"/>
                <w:sz w:val="20"/>
                <w:szCs w:val="20"/>
              </w:rPr>
              <w:t>分</w:t>
            </w:r>
          </w:p>
        </w:tc>
        <w:tc>
          <w:tcPr>
            <w:tcW w:w="600" w:type="dxa"/>
            <w:noWrap w:val="0"/>
            <w:vAlign w:val="top"/>
          </w:tcPr>
          <w:p w14:paraId="32A8845E">
            <w:pPr>
              <w:spacing w:before="99" w:line="235" w:lineRule="auto"/>
              <w:jc w:val="left"/>
              <w:rPr>
                <w:rFonts w:hint="eastAsia" w:ascii="方正仿宋_GB2312" w:hAnsi="方正仿宋_GB2312" w:eastAsia="方正仿宋_GB2312" w:cs="方正仿宋_GB2312"/>
                <w:sz w:val="20"/>
                <w:szCs w:val="20"/>
                <w:vertAlign w:val="baseline"/>
                <w:lang w:eastAsia="zh-CN"/>
              </w:rPr>
            </w:pPr>
          </w:p>
        </w:tc>
        <w:tc>
          <w:tcPr>
            <w:tcW w:w="686" w:type="dxa"/>
            <w:noWrap w:val="0"/>
            <w:vAlign w:val="top"/>
          </w:tcPr>
          <w:p w14:paraId="3818A6C1">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064B5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52" w:type="dxa"/>
            <w:noWrap w:val="0"/>
            <w:vAlign w:val="top"/>
          </w:tcPr>
          <w:p w14:paraId="249F46D0">
            <w:pPr>
              <w:spacing w:before="99" w:line="235" w:lineRule="auto"/>
              <w:jc w:val="left"/>
              <w:rPr>
                <w:rFonts w:hint="eastAsia"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2</w:t>
            </w:r>
          </w:p>
        </w:tc>
        <w:tc>
          <w:tcPr>
            <w:tcW w:w="1682" w:type="dxa"/>
            <w:noWrap w:val="0"/>
            <w:vAlign w:val="top"/>
          </w:tcPr>
          <w:p w14:paraId="68842230">
            <w:pPr>
              <w:pStyle w:val="18"/>
              <w:spacing w:before="74" w:line="220" w:lineRule="auto"/>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6"/>
                <w:sz w:val="20"/>
                <w:szCs w:val="20"/>
              </w:rPr>
              <w:t>人员在岗</w:t>
            </w:r>
          </w:p>
        </w:tc>
        <w:tc>
          <w:tcPr>
            <w:tcW w:w="1902" w:type="dxa"/>
            <w:noWrap w:val="0"/>
            <w:vAlign w:val="top"/>
          </w:tcPr>
          <w:p w14:paraId="15785CC4">
            <w:pPr>
              <w:pStyle w:val="18"/>
              <w:spacing w:before="91" w:line="350" w:lineRule="exact"/>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position w:val="8"/>
                <w:sz w:val="20"/>
                <w:szCs w:val="20"/>
                <w:lang w:eastAsia="zh-CN"/>
              </w:rPr>
              <w:t>(1)服务人员发生脱岗、串岗情况</w:t>
            </w:r>
          </w:p>
          <w:p w14:paraId="738B4C36">
            <w:pPr>
              <w:pStyle w:val="18"/>
              <w:spacing w:line="219" w:lineRule="auto"/>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(2)服务人员有迟到、早退现象</w:t>
            </w:r>
          </w:p>
          <w:p w14:paraId="7D0E0908">
            <w:pPr>
              <w:pStyle w:val="18"/>
              <w:spacing w:before="117" w:line="220" w:lineRule="auto"/>
              <w:ind w:left="191"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rPr>
              <w:t>(3)出现其它情况的。</w:t>
            </w:r>
          </w:p>
        </w:tc>
        <w:tc>
          <w:tcPr>
            <w:tcW w:w="1033" w:type="dxa"/>
            <w:noWrap w:val="0"/>
            <w:vAlign w:val="top"/>
          </w:tcPr>
          <w:p w14:paraId="7A871FB3">
            <w:pPr>
              <w:spacing w:line="432" w:lineRule="auto"/>
              <w:jc w:val="left"/>
              <w:rPr>
                <w:rFonts w:hint="eastAsia" w:ascii="方正仿宋_GB2312" w:hAnsi="方正仿宋_GB2312" w:eastAsia="方正仿宋_GB2312" w:cs="方正仿宋_GB2312"/>
                <w:sz w:val="20"/>
                <w:szCs w:val="20"/>
              </w:rPr>
            </w:pPr>
          </w:p>
          <w:p w14:paraId="788E4D93">
            <w:pPr>
              <w:pStyle w:val="18"/>
              <w:spacing w:before="74" w:line="184" w:lineRule="auto"/>
              <w:ind w:left="157"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7"/>
                <w:sz w:val="20"/>
                <w:szCs w:val="20"/>
              </w:rPr>
              <w:t>15</w:t>
            </w:r>
          </w:p>
        </w:tc>
        <w:tc>
          <w:tcPr>
            <w:tcW w:w="1867" w:type="dxa"/>
            <w:noWrap w:val="0"/>
            <w:vAlign w:val="top"/>
          </w:tcPr>
          <w:p w14:paraId="7975265D">
            <w:pPr>
              <w:pStyle w:val="18"/>
              <w:spacing w:before="231" w:line="391" w:lineRule="exact"/>
              <w:ind w:left="127"/>
              <w:jc w:val="left"/>
              <w:rPr>
                <w:rFonts w:hint="eastAsia" w:ascii="方正仿宋_GB2312" w:hAnsi="方正仿宋_GB2312" w:eastAsia="方正仿宋_GB2312" w:cs="方正仿宋_GB2312"/>
                <w:sz w:val="20"/>
                <w:szCs w:val="20"/>
              </w:rPr>
            </w:pPr>
            <w:r>
              <w:rPr>
                <w:rFonts w:hint="eastAsia" w:ascii="方正仿宋_GB2312" w:hAnsi="方正仿宋_GB2312" w:eastAsia="方正仿宋_GB2312" w:cs="方正仿宋_GB2312"/>
                <w:spacing w:val="-2"/>
                <w:position w:val="11"/>
                <w:sz w:val="20"/>
                <w:szCs w:val="20"/>
              </w:rPr>
              <w:t>每发生一项次</w:t>
            </w:r>
          </w:p>
          <w:p w14:paraId="1611AEF4">
            <w:pPr>
              <w:pStyle w:val="18"/>
              <w:spacing w:line="220" w:lineRule="auto"/>
              <w:ind w:left="98"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9"/>
                <w:sz w:val="20"/>
                <w:szCs w:val="20"/>
              </w:rPr>
              <w:t>扣</w:t>
            </w:r>
            <w:r>
              <w:rPr>
                <w:rFonts w:hint="eastAsia" w:ascii="方正仿宋_GB2312" w:hAnsi="方正仿宋_GB2312" w:eastAsia="方正仿宋_GB2312" w:cs="方正仿宋_GB2312"/>
                <w:spacing w:val="-28"/>
                <w:sz w:val="20"/>
                <w:szCs w:val="20"/>
              </w:rPr>
              <w:t xml:space="preserve"> </w:t>
            </w:r>
            <w:r>
              <w:rPr>
                <w:rFonts w:hint="eastAsia" w:ascii="方正仿宋_GB2312" w:hAnsi="方正仿宋_GB2312" w:eastAsia="方正仿宋_GB2312" w:cs="方正仿宋_GB2312"/>
                <w:spacing w:val="-9"/>
                <w:sz w:val="20"/>
                <w:szCs w:val="20"/>
              </w:rPr>
              <w:t>5</w:t>
            </w:r>
            <w:r>
              <w:rPr>
                <w:rFonts w:hint="eastAsia" w:ascii="方正仿宋_GB2312" w:hAnsi="方正仿宋_GB2312" w:eastAsia="方正仿宋_GB2312" w:cs="方正仿宋_GB2312"/>
                <w:spacing w:val="-30"/>
                <w:sz w:val="20"/>
                <w:szCs w:val="20"/>
              </w:rPr>
              <w:t xml:space="preserve"> </w:t>
            </w:r>
            <w:r>
              <w:rPr>
                <w:rFonts w:hint="eastAsia" w:ascii="方正仿宋_GB2312" w:hAnsi="方正仿宋_GB2312" w:eastAsia="方正仿宋_GB2312" w:cs="方正仿宋_GB2312"/>
                <w:spacing w:val="-9"/>
                <w:sz w:val="20"/>
                <w:szCs w:val="20"/>
              </w:rPr>
              <w:t>分</w:t>
            </w:r>
          </w:p>
        </w:tc>
        <w:tc>
          <w:tcPr>
            <w:tcW w:w="600" w:type="dxa"/>
            <w:noWrap w:val="0"/>
            <w:vAlign w:val="top"/>
          </w:tcPr>
          <w:p w14:paraId="07FB9E60">
            <w:pPr>
              <w:spacing w:before="99" w:line="235" w:lineRule="auto"/>
              <w:jc w:val="left"/>
              <w:rPr>
                <w:rFonts w:hint="eastAsia" w:ascii="方正仿宋_GB2312" w:hAnsi="方正仿宋_GB2312" w:eastAsia="方正仿宋_GB2312" w:cs="方正仿宋_GB2312"/>
                <w:sz w:val="20"/>
                <w:szCs w:val="20"/>
                <w:vertAlign w:val="baseline"/>
                <w:lang w:eastAsia="zh-CN"/>
              </w:rPr>
            </w:pPr>
          </w:p>
        </w:tc>
        <w:tc>
          <w:tcPr>
            <w:tcW w:w="686" w:type="dxa"/>
            <w:noWrap w:val="0"/>
            <w:vAlign w:val="top"/>
          </w:tcPr>
          <w:p w14:paraId="5D01414F">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2B88B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52" w:type="dxa"/>
            <w:noWrap w:val="0"/>
            <w:vAlign w:val="top"/>
          </w:tcPr>
          <w:p w14:paraId="0E34A661">
            <w:pPr>
              <w:spacing w:before="99" w:line="235" w:lineRule="auto"/>
              <w:jc w:val="left"/>
              <w:rPr>
                <w:rFonts w:hint="eastAsia"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3</w:t>
            </w:r>
          </w:p>
        </w:tc>
        <w:tc>
          <w:tcPr>
            <w:tcW w:w="1682" w:type="dxa"/>
            <w:noWrap w:val="0"/>
            <w:vAlign w:val="top"/>
          </w:tcPr>
          <w:p w14:paraId="31041742">
            <w:pPr>
              <w:pStyle w:val="18"/>
              <w:spacing w:before="75" w:line="219" w:lineRule="auto"/>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3"/>
                <w:sz w:val="20"/>
                <w:szCs w:val="20"/>
              </w:rPr>
              <w:t>车辆管理</w:t>
            </w:r>
          </w:p>
        </w:tc>
        <w:tc>
          <w:tcPr>
            <w:tcW w:w="1902" w:type="dxa"/>
            <w:noWrap w:val="0"/>
            <w:vAlign w:val="top"/>
          </w:tcPr>
          <w:p w14:paraId="3CDE34C5">
            <w:pPr>
              <w:pStyle w:val="18"/>
              <w:spacing w:before="72" w:line="254" w:lineRule="auto"/>
              <w:ind w:left="191" w:right="403" w:firstLine="20"/>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(1)各车辆出现停放无序、占堵车位情况</w:t>
            </w:r>
            <w:r>
              <w:rPr>
                <w:rFonts w:hint="eastAsia" w:ascii="方正仿宋_GB2312" w:hAnsi="方正仿宋_GB2312" w:eastAsia="方正仿宋_GB2312" w:cs="方正仿宋_GB2312"/>
                <w:spacing w:val="3"/>
                <w:sz w:val="20"/>
                <w:szCs w:val="20"/>
                <w:lang w:eastAsia="zh-CN"/>
              </w:rPr>
              <w:t xml:space="preserve"> </w:t>
            </w:r>
            <w:r>
              <w:rPr>
                <w:rFonts w:hint="eastAsia" w:ascii="方正仿宋_GB2312" w:hAnsi="方正仿宋_GB2312" w:eastAsia="方正仿宋_GB2312" w:cs="方正仿宋_GB2312"/>
                <w:sz w:val="20"/>
                <w:szCs w:val="20"/>
                <w:lang w:eastAsia="zh-CN"/>
              </w:rPr>
              <w:t>(2)车辆进出出现拥堵，无人疏导</w:t>
            </w:r>
          </w:p>
          <w:p w14:paraId="10175E7E">
            <w:pPr>
              <w:pStyle w:val="18"/>
              <w:spacing w:before="96" w:line="214" w:lineRule="auto"/>
              <w:ind w:left="191"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lang w:eastAsia="zh-CN"/>
              </w:rPr>
              <w:t>(3)车辆堵塞出入口或消防通道</w:t>
            </w:r>
          </w:p>
        </w:tc>
        <w:tc>
          <w:tcPr>
            <w:tcW w:w="1033" w:type="dxa"/>
            <w:noWrap w:val="0"/>
            <w:vAlign w:val="top"/>
          </w:tcPr>
          <w:p w14:paraId="57BB84EF">
            <w:pPr>
              <w:spacing w:line="413" w:lineRule="auto"/>
              <w:jc w:val="left"/>
              <w:rPr>
                <w:rFonts w:hint="eastAsia" w:ascii="方正仿宋_GB2312" w:hAnsi="方正仿宋_GB2312" w:eastAsia="方正仿宋_GB2312" w:cs="方正仿宋_GB2312"/>
                <w:sz w:val="20"/>
                <w:szCs w:val="20"/>
                <w:lang w:eastAsia="zh-CN"/>
              </w:rPr>
            </w:pPr>
          </w:p>
          <w:p w14:paraId="3650724B">
            <w:pPr>
              <w:pStyle w:val="18"/>
              <w:spacing w:before="75" w:line="184" w:lineRule="auto"/>
              <w:ind w:left="157"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7"/>
                <w:sz w:val="20"/>
                <w:szCs w:val="20"/>
              </w:rPr>
              <w:t>12</w:t>
            </w:r>
          </w:p>
        </w:tc>
        <w:tc>
          <w:tcPr>
            <w:tcW w:w="1867" w:type="dxa"/>
            <w:noWrap w:val="0"/>
            <w:vAlign w:val="top"/>
          </w:tcPr>
          <w:p w14:paraId="6157222C">
            <w:pPr>
              <w:pStyle w:val="18"/>
              <w:spacing w:before="232" w:line="391" w:lineRule="exact"/>
              <w:ind w:left="127"/>
              <w:jc w:val="left"/>
              <w:rPr>
                <w:rFonts w:hint="eastAsia" w:ascii="方正仿宋_GB2312" w:hAnsi="方正仿宋_GB2312" w:eastAsia="方正仿宋_GB2312" w:cs="方正仿宋_GB2312"/>
                <w:sz w:val="20"/>
                <w:szCs w:val="20"/>
              </w:rPr>
            </w:pPr>
            <w:r>
              <w:rPr>
                <w:rFonts w:hint="eastAsia" w:ascii="方正仿宋_GB2312" w:hAnsi="方正仿宋_GB2312" w:eastAsia="方正仿宋_GB2312" w:cs="方正仿宋_GB2312"/>
                <w:spacing w:val="-2"/>
                <w:position w:val="11"/>
                <w:sz w:val="20"/>
                <w:szCs w:val="20"/>
              </w:rPr>
              <w:t>每发生一项次</w:t>
            </w:r>
          </w:p>
          <w:p w14:paraId="18052F4E">
            <w:pPr>
              <w:pStyle w:val="18"/>
              <w:spacing w:line="220" w:lineRule="auto"/>
              <w:ind w:left="87"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3"/>
                <w:sz w:val="20"/>
                <w:szCs w:val="20"/>
              </w:rPr>
              <w:t>扣3分</w:t>
            </w:r>
          </w:p>
        </w:tc>
        <w:tc>
          <w:tcPr>
            <w:tcW w:w="600" w:type="dxa"/>
            <w:noWrap w:val="0"/>
            <w:vAlign w:val="top"/>
          </w:tcPr>
          <w:p w14:paraId="248FB5A7">
            <w:pPr>
              <w:spacing w:before="99" w:line="235" w:lineRule="auto"/>
              <w:jc w:val="left"/>
              <w:rPr>
                <w:rFonts w:hint="eastAsia" w:ascii="方正仿宋_GB2312" w:hAnsi="方正仿宋_GB2312" w:eastAsia="方正仿宋_GB2312" w:cs="方正仿宋_GB2312"/>
                <w:sz w:val="20"/>
                <w:szCs w:val="20"/>
                <w:vertAlign w:val="baseline"/>
                <w:lang w:eastAsia="zh-CN"/>
              </w:rPr>
            </w:pPr>
          </w:p>
        </w:tc>
        <w:tc>
          <w:tcPr>
            <w:tcW w:w="686" w:type="dxa"/>
            <w:noWrap w:val="0"/>
            <w:vAlign w:val="top"/>
          </w:tcPr>
          <w:p w14:paraId="420A92FD">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29F26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52" w:type="dxa"/>
            <w:noWrap w:val="0"/>
            <w:vAlign w:val="top"/>
          </w:tcPr>
          <w:p w14:paraId="5E9027AA">
            <w:pPr>
              <w:spacing w:before="99" w:line="235" w:lineRule="auto"/>
              <w:jc w:val="left"/>
              <w:rPr>
                <w:rFonts w:hint="eastAsia"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4</w:t>
            </w:r>
          </w:p>
        </w:tc>
        <w:tc>
          <w:tcPr>
            <w:tcW w:w="1682" w:type="dxa"/>
            <w:noWrap w:val="0"/>
            <w:vAlign w:val="top"/>
          </w:tcPr>
          <w:p w14:paraId="3946FE9E">
            <w:pPr>
              <w:pStyle w:val="18"/>
              <w:spacing w:before="75" w:line="220" w:lineRule="auto"/>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rPr>
              <w:t>消防安全</w:t>
            </w:r>
          </w:p>
        </w:tc>
        <w:tc>
          <w:tcPr>
            <w:tcW w:w="1902" w:type="dxa"/>
            <w:noWrap w:val="0"/>
            <w:vAlign w:val="top"/>
          </w:tcPr>
          <w:p w14:paraId="2C607274">
            <w:pPr>
              <w:pStyle w:val="18"/>
              <w:spacing w:before="73" w:line="219" w:lineRule="auto"/>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5"/>
                <w:sz w:val="20"/>
                <w:szCs w:val="20"/>
                <w:lang w:eastAsia="zh-CN"/>
              </w:rPr>
              <w:t>(1)消防设施发生损坏，影响正常使用；</w:t>
            </w:r>
          </w:p>
          <w:p w14:paraId="1EC0279C">
            <w:pPr>
              <w:pStyle w:val="18"/>
              <w:spacing w:before="117" w:line="340" w:lineRule="exact"/>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position w:val="7"/>
                <w:sz w:val="20"/>
                <w:szCs w:val="20"/>
                <w:lang w:eastAsia="zh-CN"/>
              </w:rPr>
              <w:t>(2)消防设施发生偷盗丢失</w:t>
            </w:r>
          </w:p>
          <w:p w14:paraId="0C0C3F1E">
            <w:pPr>
              <w:pStyle w:val="18"/>
              <w:spacing w:line="220" w:lineRule="auto"/>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(3)消防通道堵塞：</w:t>
            </w:r>
          </w:p>
          <w:p w14:paraId="4C714298">
            <w:pPr>
              <w:pStyle w:val="18"/>
              <w:spacing w:before="123" w:line="219" w:lineRule="auto"/>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1"/>
                <w:sz w:val="20"/>
                <w:szCs w:val="20"/>
                <w:lang w:eastAsia="zh-CN"/>
              </w:rPr>
              <w:t>(4)消防器材过期</w:t>
            </w:r>
          </w:p>
          <w:p w14:paraId="552621EB">
            <w:pPr>
              <w:pStyle w:val="18"/>
              <w:spacing w:before="89" w:line="220" w:lineRule="auto"/>
              <w:ind w:left="191"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lang w:eastAsia="zh-CN"/>
              </w:rPr>
              <w:t>(5)出现其它情况的，</w:t>
            </w:r>
          </w:p>
        </w:tc>
        <w:tc>
          <w:tcPr>
            <w:tcW w:w="1033" w:type="dxa"/>
            <w:noWrap w:val="0"/>
            <w:vAlign w:val="top"/>
          </w:tcPr>
          <w:p w14:paraId="6239EC17">
            <w:pPr>
              <w:spacing w:line="263" w:lineRule="auto"/>
              <w:jc w:val="left"/>
              <w:rPr>
                <w:rFonts w:hint="eastAsia" w:ascii="方正仿宋_GB2312" w:hAnsi="方正仿宋_GB2312" w:eastAsia="方正仿宋_GB2312" w:cs="方正仿宋_GB2312"/>
                <w:sz w:val="20"/>
                <w:szCs w:val="20"/>
                <w:lang w:eastAsia="zh-CN"/>
              </w:rPr>
            </w:pPr>
          </w:p>
          <w:p w14:paraId="41C7AA2F">
            <w:pPr>
              <w:spacing w:line="264" w:lineRule="auto"/>
              <w:jc w:val="left"/>
              <w:rPr>
                <w:rFonts w:hint="eastAsia" w:ascii="方正仿宋_GB2312" w:hAnsi="方正仿宋_GB2312" w:eastAsia="方正仿宋_GB2312" w:cs="方正仿宋_GB2312"/>
                <w:sz w:val="20"/>
                <w:szCs w:val="20"/>
                <w:lang w:eastAsia="zh-CN"/>
              </w:rPr>
            </w:pPr>
          </w:p>
          <w:p w14:paraId="60B3A6E5">
            <w:pPr>
              <w:spacing w:line="264" w:lineRule="auto"/>
              <w:jc w:val="left"/>
              <w:rPr>
                <w:rFonts w:hint="eastAsia" w:ascii="方正仿宋_GB2312" w:hAnsi="方正仿宋_GB2312" w:eastAsia="方正仿宋_GB2312" w:cs="方正仿宋_GB2312"/>
                <w:sz w:val="20"/>
                <w:szCs w:val="20"/>
                <w:lang w:eastAsia="zh-CN"/>
              </w:rPr>
            </w:pPr>
          </w:p>
          <w:p w14:paraId="71197A98">
            <w:pPr>
              <w:pStyle w:val="18"/>
              <w:spacing w:before="75" w:line="184" w:lineRule="auto"/>
              <w:ind w:left="157"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7"/>
                <w:sz w:val="20"/>
                <w:szCs w:val="20"/>
              </w:rPr>
              <w:t>10</w:t>
            </w:r>
          </w:p>
        </w:tc>
        <w:tc>
          <w:tcPr>
            <w:tcW w:w="1867" w:type="dxa"/>
            <w:noWrap w:val="0"/>
            <w:vAlign w:val="top"/>
          </w:tcPr>
          <w:p w14:paraId="7560A7FD">
            <w:pPr>
              <w:spacing w:line="277" w:lineRule="auto"/>
              <w:jc w:val="left"/>
              <w:rPr>
                <w:rFonts w:hint="eastAsia" w:ascii="方正仿宋_GB2312" w:hAnsi="方正仿宋_GB2312" w:eastAsia="方正仿宋_GB2312" w:cs="方正仿宋_GB2312"/>
                <w:sz w:val="20"/>
                <w:szCs w:val="20"/>
              </w:rPr>
            </w:pPr>
          </w:p>
          <w:p w14:paraId="5D914C71">
            <w:pPr>
              <w:spacing w:line="277" w:lineRule="auto"/>
              <w:jc w:val="left"/>
              <w:rPr>
                <w:rFonts w:hint="eastAsia" w:ascii="方正仿宋_GB2312" w:hAnsi="方正仿宋_GB2312" w:eastAsia="方正仿宋_GB2312" w:cs="方正仿宋_GB2312"/>
                <w:sz w:val="20"/>
                <w:szCs w:val="20"/>
              </w:rPr>
            </w:pPr>
          </w:p>
          <w:p w14:paraId="5353283D">
            <w:pPr>
              <w:pStyle w:val="18"/>
              <w:spacing w:before="75" w:line="263" w:lineRule="auto"/>
              <w:ind w:left="117" w:leftChars="0" w:right="129" w:rightChars="0" w:firstLine="9" w:firstLine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rPr>
              <w:t>每发生一项次</w:t>
            </w:r>
            <w:r>
              <w:rPr>
                <w:rFonts w:hint="eastAsia" w:ascii="方正仿宋_GB2312" w:hAnsi="方正仿宋_GB2312" w:eastAsia="方正仿宋_GB2312" w:cs="方正仿宋_GB2312"/>
                <w:spacing w:val="2"/>
                <w:sz w:val="20"/>
                <w:szCs w:val="20"/>
              </w:rPr>
              <w:t xml:space="preserve"> </w:t>
            </w:r>
            <w:r>
              <w:rPr>
                <w:rFonts w:hint="eastAsia" w:ascii="方正仿宋_GB2312" w:hAnsi="方正仿宋_GB2312" w:eastAsia="方正仿宋_GB2312" w:cs="方正仿宋_GB2312"/>
                <w:spacing w:val="-3"/>
                <w:sz w:val="20"/>
                <w:szCs w:val="20"/>
              </w:rPr>
              <w:t>扣2分</w:t>
            </w:r>
          </w:p>
        </w:tc>
        <w:tc>
          <w:tcPr>
            <w:tcW w:w="600" w:type="dxa"/>
            <w:noWrap w:val="0"/>
            <w:vAlign w:val="top"/>
          </w:tcPr>
          <w:p w14:paraId="22022908">
            <w:pPr>
              <w:spacing w:before="99" w:line="235" w:lineRule="auto"/>
              <w:jc w:val="left"/>
              <w:rPr>
                <w:rFonts w:hint="eastAsia" w:ascii="方正仿宋_GB2312" w:hAnsi="方正仿宋_GB2312" w:eastAsia="方正仿宋_GB2312" w:cs="方正仿宋_GB2312"/>
                <w:sz w:val="20"/>
                <w:szCs w:val="20"/>
                <w:vertAlign w:val="baseline"/>
                <w:lang w:eastAsia="zh-CN"/>
              </w:rPr>
            </w:pPr>
          </w:p>
        </w:tc>
        <w:tc>
          <w:tcPr>
            <w:tcW w:w="686" w:type="dxa"/>
            <w:noWrap w:val="0"/>
            <w:vAlign w:val="top"/>
          </w:tcPr>
          <w:p w14:paraId="48F56852">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7E50A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52" w:type="dxa"/>
            <w:noWrap w:val="0"/>
            <w:vAlign w:val="top"/>
          </w:tcPr>
          <w:p w14:paraId="5B10FEAD">
            <w:pPr>
              <w:spacing w:before="99" w:line="235" w:lineRule="auto"/>
              <w:jc w:val="left"/>
              <w:rPr>
                <w:rFonts w:hint="eastAsia"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5</w:t>
            </w:r>
          </w:p>
        </w:tc>
        <w:tc>
          <w:tcPr>
            <w:tcW w:w="1682" w:type="dxa"/>
            <w:noWrap w:val="0"/>
            <w:vAlign w:val="top"/>
          </w:tcPr>
          <w:p w14:paraId="7A5B961A">
            <w:pPr>
              <w:pStyle w:val="18"/>
              <w:spacing w:before="74" w:line="392" w:lineRule="exact"/>
              <w:jc w:val="left"/>
              <w:rPr>
                <w:rFonts w:hint="default"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公共设施设备</w:t>
            </w:r>
          </w:p>
        </w:tc>
        <w:tc>
          <w:tcPr>
            <w:tcW w:w="1902" w:type="dxa"/>
            <w:noWrap w:val="0"/>
            <w:vAlign w:val="top"/>
          </w:tcPr>
          <w:p w14:paraId="697A6120">
            <w:pPr>
              <w:pStyle w:val="18"/>
              <w:spacing w:before="54" w:line="391" w:lineRule="exact"/>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position w:val="12"/>
                <w:sz w:val="20"/>
                <w:szCs w:val="20"/>
                <w:lang w:eastAsia="zh-CN"/>
              </w:rPr>
              <w:t>(1)供电、供水、消防、智能化设备出现运</w:t>
            </w:r>
          </w:p>
          <w:p w14:paraId="082C9521">
            <w:pPr>
              <w:pStyle w:val="18"/>
              <w:spacing w:line="219" w:lineRule="auto"/>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行故障，未及时上报，影响正常运营</w:t>
            </w:r>
          </w:p>
          <w:p w14:paraId="17F27466">
            <w:pPr>
              <w:pStyle w:val="18"/>
              <w:spacing w:before="85" w:line="274" w:lineRule="auto"/>
              <w:ind w:left="191" w:right="175"/>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1"/>
                <w:sz w:val="20"/>
                <w:szCs w:val="20"/>
                <w:lang w:eastAsia="zh-CN"/>
              </w:rPr>
              <w:t xml:space="preserve">(2)道闸、监控设备有损坏，影响正常使用 </w:t>
            </w:r>
            <w:r>
              <w:rPr>
                <w:rFonts w:hint="eastAsia" w:ascii="方正仿宋_GB2312" w:hAnsi="方正仿宋_GB2312" w:eastAsia="方正仿宋_GB2312" w:cs="方正仿宋_GB2312"/>
                <w:sz w:val="20"/>
                <w:szCs w:val="20"/>
                <w:lang w:eastAsia="zh-CN"/>
              </w:rPr>
              <w:t>(3)配套用房、照明、卫生间、交通防护设</w:t>
            </w:r>
            <w:r>
              <w:rPr>
                <w:rFonts w:hint="eastAsia" w:ascii="方正仿宋_GB2312" w:hAnsi="方正仿宋_GB2312" w:eastAsia="方正仿宋_GB2312" w:cs="方正仿宋_GB2312"/>
                <w:spacing w:val="4"/>
                <w:sz w:val="20"/>
                <w:szCs w:val="20"/>
                <w:lang w:eastAsia="zh-CN"/>
              </w:rPr>
              <w:t xml:space="preserve"> </w:t>
            </w:r>
            <w:r>
              <w:rPr>
                <w:rFonts w:hint="eastAsia" w:ascii="方正仿宋_GB2312" w:hAnsi="方正仿宋_GB2312" w:eastAsia="方正仿宋_GB2312" w:cs="方正仿宋_GB2312"/>
                <w:spacing w:val="-1"/>
                <w:sz w:val="20"/>
                <w:szCs w:val="20"/>
                <w:lang w:eastAsia="zh-CN"/>
              </w:rPr>
              <w:t>施及其他等公共设施损坏未及时报修</w:t>
            </w:r>
          </w:p>
          <w:p w14:paraId="5D9AD5B0">
            <w:pPr>
              <w:pStyle w:val="18"/>
              <w:spacing w:before="87" w:line="218" w:lineRule="auto"/>
              <w:ind w:left="191"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rPr>
              <w:t>(4)出现其它情况的，</w:t>
            </w:r>
          </w:p>
        </w:tc>
        <w:tc>
          <w:tcPr>
            <w:tcW w:w="1033" w:type="dxa"/>
            <w:noWrap w:val="0"/>
            <w:vAlign w:val="top"/>
          </w:tcPr>
          <w:p w14:paraId="307C1551">
            <w:pPr>
              <w:spacing w:line="243" w:lineRule="auto"/>
              <w:jc w:val="left"/>
              <w:rPr>
                <w:rFonts w:hint="eastAsia" w:ascii="方正仿宋_GB2312" w:hAnsi="方正仿宋_GB2312" w:eastAsia="方正仿宋_GB2312" w:cs="方正仿宋_GB2312"/>
                <w:sz w:val="20"/>
                <w:szCs w:val="20"/>
              </w:rPr>
            </w:pPr>
          </w:p>
          <w:p w14:paraId="37B26D0F">
            <w:pPr>
              <w:spacing w:line="243" w:lineRule="auto"/>
              <w:jc w:val="left"/>
              <w:rPr>
                <w:rFonts w:hint="eastAsia" w:ascii="方正仿宋_GB2312" w:hAnsi="方正仿宋_GB2312" w:eastAsia="方正仿宋_GB2312" w:cs="方正仿宋_GB2312"/>
                <w:sz w:val="20"/>
                <w:szCs w:val="20"/>
              </w:rPr>
            </w:pPr>
          </w:p>
          <w:p w14:paraId="7609A708">
            <w:pPr>
              <w:spacing w:line="243" w:lineRule="auto"/>
              <w:jc w:val="left"/>
              <w:rPr>
                <w:rFonts w:hint="eastAsia" w:ascii="方正仿宋_GB2312" w:hAnsi="方正仿宋_GB2312" w:eastAsia="方正仿宋_GB2312" w:cs="方正仿宋_GB2312"/>
                <w:sz w:val="20"/>
                <w:szCs w:val="20"/>
              </w:rPr>
            </w:pPr>
          </w:p>
          <w:p w14:paraId="73766275">
            <w:pPr>
              <w:spacing w:line="243" w:lineRule="auto"/>
              <w:jc w:val="left"/>
              <w:rPr>
                <w:rFonts w:hint="eastAsia" w:ascii="方正仿宋_GB2312" w:hAnsi="方正仿宋_GB2312" w:eastAsia="方正仿宋_GB2312" w:cs="方正仿宋_GB2312"/>
                <w:sz w:val="20"/>
                <w:szCs w:val="20"/>
              </w:rPr>
            </w:pPr>
          </w:p>
          <w:p w14:paraId="6C77862D">
            <w:pPr>
              <w:pStyle w:val="18"/>
              <w:spacing w:before="75" w:line="184" w:lineRule="auto"/>
              <w:ind w:left="157"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7"/>
                <w:sz w:val="20"/>
                <w:szCs w:val="20"/>
              </w:rPr>
              <w:t>1</w:t>
            </w:r>
            <w:r>
              <w:rPr>
                <w:rFonts w:hint="eastAsia" w:ascii="方正仿宋_GB2312" w:hAnsi="方正仿宋_GB2312" w:eastAsia="方正仿宋_GB2312" w:cs="方正仿宋_GB2312"/>
                <w:spacing w:val="-7"/>
                <w:sz w:val="20"/>
                <w:szCs w:val="20"/>
                <w:lang w:eastAsia="zh-CN"/>
              </w:rPr>
              <w:t>2</w:t>
            </w:r>
          </w:p>
        </w:tc>
        <w:tc>
          <w:tcPr>
            <w:tcW w:w="1867" w:type="dxa"/>
            <w:noWrap w:val="0"/>
            <w:vAlign w:val="top"/>
          </w:tcPr>
          <w:p w14:paraId="27699BB4">
            <w:pPr>
              <w:spacing w:line="358" w:lineRule="auto"/>
              <w:jc w:val="left"/>
              <w:rPr>
                <w:rFonts w:hint="eastAsia" w:ascii="方正仿宋_GB2312" w:hAnsi="方正仿宋_GB2312" w:eastAsia="方正仿宋_GB2312" w:cs="方正仿宋_GB2312"/>
                <w:sz w:val="20"/>
                <w:szCs w:val="20"/>
              </w:rPr>
            </w:pPr>
          </w:p>
          <w:p w14:paraId="1838E2DA">
            <w:pPr>
              <w:spacing w:line="358" w:lineRule="auto"/>
              <w:jc w:val="left"/>
              <w:rPr>
                <w:rFonts w:hint="eastAsia" w:ascii="方正仿宋_GB2312" w:hAnsi="方正仿宋_GB2312" w:eastAsia="方正仿宋_GB2312" w:cs="方正仿宋_GB2312"/>
                <w:sz w:val="20"/>
                <w:szCs w:val="20"/>
              </w:rPr>
            </w:pPr>
          </w:p>
          <w:p w14:paraId="3AA49C5C">
            <w:pPr>
              <w:pStyle w:val="18"/>
              <w:spacing w:before="74" w:line="391" w:lineRule="exact"/>
              <w:ind w:left="127"/>
              <w:jc w:val="left"/>
              <w:rPr>
                <w:rFonts w:hint="eastAsia" w:ascii="方正仿宋_GB2312" w:hAnsi="方正仿宋_GB2312" w:eastAsia="方正仿宋_GB2312" w:cs="方正仿宋_GB2312"/>
                <w:sz w:val="20"/>
                <w:szCs w:val="20"/>
              </w:rPr>
            </w:pPr>
            <w:r>
              <w:rPr>
                <w:rFonts w:hint="eastAsia" w:ascii="方正仿宋_GB2312" w:hAnsi="方正仿宋_GB2312" w:eastAsia="方正仿宋_GB2312" w:cs="方正仿宋_GB2312"/>
                <w:spacing w:val="-2"/>
                <w:position w:val="11"/>
                <w:sz w:val="20"/>
                <w:szCs w:val="20"/>
              </w:rPr>
              <w:t>每发生一项次</w:t>
            </w:r>
          </w:p>
          <w:p w14:paraId="4DFB72CE">
            <w:pPr>
              <w:pStyle w:val="18"/>
              <w:spacing w:line="220" w:lineRule="auto"/>
              <w:ind w:left="98"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3"/>
                <w:sz w:val="20"/>
                <w:szCs w:val="20"/>
              </w:rPr>
              <w:t>扣3分</w:t>
            </w:r>
          </w:p>
        </w:tc>
        <w:tc>
          <w:tcPr>
            <w:tcW w:w="600" w:type="dxa"/>
            <w:noWrap w:val="0"/>
            <w:vAlign w:val="top"/>
          </w:tcPr>
          <w:p w14:paraId="618D9932">
            <w:pPr>
              <w:spacing w:before="99" w:line="235" w:lineRule="auto"/>
              <w:jc w:val="left"/>
              <w:rPr>
                <w:rFonts w:hint="eastAsia" w:ascii="方正仿宋_GB2312" w:hAnsi="方正仿宋_GB2312" w:eastAsia="方正仿宋_GB2312" w:cs="方正仿宋_GB2312"/>
                <w:sz w:val="20"/>
                <w:szCs w:val="20"/>
                <w:vertAlign w:val="baseline"/>
                <w:lang w:eastAsia="zh-CN"/>
              </w:rPr>
            </w:pPr>
          </w:p>
        </w:tc>
        <w:tc>
          <w:tcPr>
            <w:tcW w:w="686" w:type="dxa"/>
            <w:noWrap w:val="0"/>
            <w:vAlign w:val="top"/>
          </w:tcPr>
          <w:p w14:paraId="65D9DD81">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686BE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52" w:type="dxa"/>
            <w:noWrap w:val="0"/>
            <w:vAlign w:val="top"/>
          </w:tcPr>
          <w:p w14:paraId="6A30479F">
            <w:pPr>
              <w:spacing w:before="99" w:line="235" w:lineRule="auto"/>
              <w:jc w:val="left"/>
              <w:rPr>
                <w:rFonts w:hint="eastAsia"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6</w:t>
            </w:r>
          </w:p>
        </w:tc>
        <w:tc>
          <w:tcPr>
            <w:tcW w:w="1682" w:type="dxa"/>
            <w:noWrap w:val="0"/>
            <w:vAlign w:val="top"/>
          </w:tcPr>
          <w:p w14:paraId="13AE825C">
            <w:pPr>
              <w:spacing w:line="246" w:lineRule="auto"/>
              <w:jc w:val="left"/>
              <w:rPr>
                <w:rFonts w:hint="eastAsia" w:ascii="方正仿宋_GB2312" w:hAnsi="方正仿宋_GB2312" w:eastAsia="方正仿宋_GB2312" w:cs="方正仿宋_GB2312"/>
                <w:sz w:val="20"/>
                <w:szCs w:val="20"/>
              </w:rPr>
            </w:pPr>
          </w:p>
          <w:p w14:paraId="6EC66162">
            <w:pPr>
              <w:spacing w:line="246" w:lineRule="auto"/>
              <w:jc w:val="left"/>
              <w:rPr>
                <w:rFonts w:hint="eastAsia" w:ascii="方正仿宋_GB2312" w:hAnsi="方正仿宋_GB2312" w:eastAsia="方正仿宋_GB2312" w:cs="方正仿宋_GB2312"/>
                <w:sz w:val="20"/>
                <w:szCs w:val="20"/>
              </w:rPr>
            </w:pPr>
          </w:p>
          <w:p w14:paraId="2B45CDE5">
            <w:pPr>
              <w:spacing w:line="246" w:lineRule="auto"/>
              <w:jc w:val="left"/>
              <w:rPr>
                <w:rFonts w:hint="eastAsia" w:ascii="方正仿宋_GB2312" w:hAnsi="方正仿宋_GB2312" w:eastAsia="方正仿宋_GB2312" w:cs="方正仿宋_GB2312"/>
                <w:sz w:val="20"/>
                <w:szCs w:val="20"/>
              </w:rPr>
            </w:pPr>
          </w:p>
          <w:p w14:paraId="4D3562CB">
            <w:pPr>
              <w:pStyle w:val="18"/>
              <w:spacing w:before="75" w:line="220" w:lineRule="auto"/>
              <w:ind w:left="140"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rPr>
              <w:t>环境卫生</w:t>
            </w:r>
          </w:p>
        </w:tc>
        <w:tc>
          <w:tcPr>
            <w:tcW w:w="1902" w:type="dxa"/>
            <w:noWrap w:val="0"/>
            <w:vAlign w:val="top"/>
          </w:tcPr>
          <w:p w14:paraId="2070B84C">
            <w:pPr>
              <w:pStyle w:val="18"/>
              <w:spacing w:before="77" w:line="219" w:lineRule="auto"/>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(1)环卫设施未按要求配备</w:t>
            </w:r>
          </w:p>
          <w:p w14:paraId="154E0F49">
            <w:pPr>
              <w:pStyle w:val="18"/>
              <w:spacing w:before="76" w:line="390" w:lineRule="exact"/>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2"/>
                <w:position w:val="11"/>
                <w:sz w:val="20"/>
                <w:szCs w:val="20"/>
                <w:lang w:eastAsia="zh-CN"/>
              </w:rPr>
              <w:t>(2)垃圾未做到日产日清，发现垃圾、纸屑，</w:t>
            </w:r>
          </w:p>
          <w:p w14:paraId="25F224D8">
            <w:pPr>
              <w:pStyle w:val="18"/>
              <w:spacing w:line="219" w:lineRule="auto"/>
              <w:ind w:left="19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烟头等废弃物</w:t>
            </w:r>
          </w:p>
          <w:p w14:paraId="6E98CBC2">
            <w:pPr>
              <w:pStyle w:val="18"/>
              <w:spacing w:before="87" w:line="262" w:lineRule="auto"/>
              <w:ind w:left="191" w:leftChars="0" w:right="191" w:righ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lang w:eastAsia="zh-CN"/>
              </w:rPr>
              <w:t>(3)服务用房不达标，出现乱贴乱画，杂物</w:t>
            </w:r>
            <w:r>
              <w:rPr>
                <w:rFonts w:hint="eastAsia" w:ascii="方正仿宋_GB2312" w:hAnsi="方正仿宋_GB2312" w:eastAsia="方正仿宋_GB2312" w:cs="方正仿宋_GB2312"/>
                <w:spacing w:val="5"/>
                <w:sz w:val="20"/>
                <w:szCs w:val="20"/>
                <w:lang w:eastAsia="zh-CN"/>
              </w:rPr>
              <w:t xml:space="preserve"> </w:t>
            </w:r>
            <w:r>
              <w:rPr>
                <w:rFonts w:hint="eastAsia" w:ascii="方正仿宋_GB2312" w:hAnsi="方正仿宋_GB2312" w:eastAsia="方正仿宋_GB2312" w:cs="方正仿宋_GB2312"/>
                <w:spacing w:val="23"/>
                <w:sz w:val="20"/>
                <w:szCs w:val="20"/>
                <w:lang w:eastAsia="zh-CN"/>
              </w:rPr>
              <w:t>堆放现象；</w:t>
            </w:r>
          </w:p>
        </w:tc>
        <w:tc>
          <w:tcPr>
            <w:tcW w:w="1033" w:type="dxa"/>
            <w:noWrap w:val="0"/>
            <w:vAlign w:val="top"/>
          </w:tcPr>
          <w:p w14:paraId="5EDFB910">
            <w:pPr>
              <w:spacing w:line="265" w:lineRule="auto"/>
              <w:jc w:val="left"/>
              <w:rPr>
                <w:rFonts w:hint="eastAsia" w:ascii="方正仿宋_GB2312" w:hAnsi="方正仿宋_GB2312" w:eastAsia="方正仿宋_GB2312" w:cs="方正仿宋_GB2312"/>
                <w:sz w:val="20"/>
                <w:szCs w:val="20"/>
                <w:lang w:eastAsia="zh-CN"/>
              </w:rPr>
            </w:pPr>
          </w:p>
          <w:p w14:paraId="7C669E91">
            <w:pPr>
              <w:spacing w:line="265" w:lineRule="auto"/>
              <w:jc w:val="left"/>
              <w:rPr>
                <w:rFonts w:hint="eastAsia" w:ascii="方正仿宋_GB2312" w:hAnsi="方正仿宋_GB2312" w:eastAsia="方正仿宋_GB2312" w:cs="方正仿宋_GB2312"/>
                <w:sz w:val="20"/>
                <w:szCs w:val="20"/>
                <w:lang w:eastAsia="zh-CN"/>
              </w:rPr>
            </w:pPr>
          </w:p>
          <w:p w14:paraId="3D3F189D">
            <w:pPr>
              <w:spacing w:line="265" w:lineRule="auto"/>
              <w:jc w:val="left"/>
              <w:rPr>
                <w:rFonts w:hint="eastAsia" w:ascii="方正仿宋_GB2312" w:hAnsi="方正仿宋_GB2312" w:eastAsia="方正仿宋_GB2312" w:cs="方正仿宋_GB2312"/>
                <w:sz w:val="20"/>
                <w:szCs w:val="20"/>
                <w:lang w:eastAsia="zh-CN"/>
              </w:rPr>
            </w:pPr>
          </w:p>
          <w:p w14:paraId="0857E47E">
            <w:pPr>
              <w:pStyle w:val="18"/>
              <w:spacing w:before="75" w:line="184" w:lineRule="auto"/>
              <w:ind w:left="157"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7"/>
                <w:sz w:val="20"/>
                <w:szCs w:val="20"/>
              </w:rPr>
              <w:t>10</w:t>
            </w:r>
          </w:p>
        </w:tc>
        <w:tc>
          <w:tcPr>
            <w:tcW w:w="1867" w:type="dxa"/>
            <w:noWrap w:val="0"/>
            <w:vAlign w:val="top"/>
          </w:tcPr>
          <w:p w14:paraId="17CE636A">
            <w:pPr>
              <w:spacing w:line="259" w:lineRule="auto"/>
              <w:jc w:val="left"/>
              <w:rPr>
                <w:rFonts w:hint="eastAsia" w:ascii="方正仿宋_GB2312" w:hAnsi="方正仿宋_GB2312" w:eastAsia="方正仿宋_GB2312" w:cs="方正仿宋_GB2312"/>
                <w:sz w:val="20"/>
                <w:szCs w:val="20"/>
              </w:rPr>
            </w:pPr>
          </w:p>
          <w:p w14:paraId="31A5218F">
            <w:pPr>
              <w:spacing w:line="260" w:lineRule="auto"/>
              <w:jc w:val="left"/>
              <w:rPr>
                <w:rFonts w:hint="eastAsia" w:ascii="方正仿宋_GB2312" w:hAnsi="方正仿宋_GB2312" w:eastAsia="方正仿宋_GB2312" w:cs="方正仿宋_GB2312"/>
                <w:sz w:val="20"/>
                <w:szCs w:val="20"/>
              </w:rPr>
            </w:pPr>
          </w:p>
          <w:p w14:paraId="47F43059">
            <w:pPr>
              <w:pStyle w:val="18"/>
              <w:spacing w:before="74" w:line="263" w:lineRule="auto"/>
              <w:ind w:left="107" w:leftChars="0" w:right="129" w:rightChars="0" w:firstLine="19" w:firstLine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rPr>
              <w:t>每发生一项次</w:t>
            </w:r>
            <w:r>
              <w:rPr>
                <w:rFonts w:hint="eastAsia" w:ascii="方正仿宋_GB2312" w:hAnsi="方正仿宋_GB2312" w:eastAsia="方正仿宋_GB2312" w:cs="方正仿宋_GB2312"/>
                <w:spacing w:val="2"/>
                <w:sz w:val="20"/>
                <w:szCs w:val="20"/>
              </w:rPr>
              <w:t xml:space="preserve"> </w:t>
            </w:r>
            <w:r>
              <w:rPr>
                <w:rFonts w:hint="eastAsia" w:ascii="方正仿宋_GB2312" w:hAnsi="方正仿宋_GB2312" w:eastAsia="方正仿宋_GB2312" w:cs="方正仿宋_GB2312"/>
                <w:spacing w:val="-3"/>
                <w:sz w:val="20"/>
                <w:szCs w:val="20"/>
              </w:rPr>
              <w:t>扣2分</w:t>
            </w:r>
          </w:p>
        </w:tc>
        <w:tc>
          <w:tcPr>
            <w:tcW w:w="600" w:type="dxa"/>
            <w:noWrap w:val="0"/>
            <w:vAlign w:val="top"/>
          </w:tcPr>
          <w:p w14:paraId="3DD68CB2">
            <w:pPr>
              <w:spacing w:before="99" w:line="235" w:lineRule="auto"/>
              <w:jc w:val="left"/>
              <w:rPr>
                <w:rFonts w:hint="eastAsia" w:ascii="方正仿宋_GB2312" w:hAnsi="方正仿宋_GB2312" w:eastAsia="方正仿宋_GB2312" w:cs="方正仿宋_GB2312"/>
                <w:sz w:val="20"/>
                <w:szCs w:val="20"/>
                <w:vertAlign w:val="baseline"/>
                <w:lang w:eastAsia="zh-CN"/>
              </w:rPr>
            </w:pPr>
          </w:p>
        </w:tc>
        <w:tc>
          <w:tcPr>
            <w:tcW w:w="686" w:type="dxa"/>
            <w:noWrap w:val="0"/>
            <w:vAlign w:val="top"/>
          </w:tcPr>
          <w:p w14:paraId="25A9B73B">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2D8E5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52" w:type="dxa"/>
            <w:noWrap w:val="0"/>
            <w:vAlign w:val="top"/>
          </w:tcPr>
          <w:p w14:paraId="1D9D8B62">
            <w:pPr>
              <w:spacing w:before="99" w:line="235" w:lineRule="auto"/>
              <w:jc w:val="left"/>
              <w:rPr>
                <w:rFonts w:hint="eastAsia"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7</w:t>
            </w:r>
          </w:p>
        </w:tc>
        <w:tc>
          <w:tcPr>
            <w:tcW w:w="1682" w:type="dxa"/>
            <w:noWrap w:val="0"/>
            <w:vAlign w:val="top"/>
          </w:tcPr>
          <w:p w14:paraId="2EF29DE9">
            <w:pPr>
              <w:spacing w:line="257" w:lineRule="auto"/>
              <w:jc w:val="left"/>
              <w:rPr>
                <w:rFonts w:hint="eastAsia" w:ascii="方正仿宋_GB2312" w:hAnsi="方正仿宋_GB2312" w:eastAsia="方正仿宋_GB2312" w:cs="方正仿宋_GB2312"/>
                <w:sz w:val="20"/>
                <w:szCs w:val="20"/>
              </w:rPr>
            </w:pPr>
          </w:p>
          <w:p w14:paraId="55270C38">
            <w:pPr>
              <w:spacing w:line="257" w:lineRule="auto"/>
              <w:jc w:val="left"/>
              <w:rPr>
                <w:rFonts w:hint="eastAsia" w:ascii="方正仿宋_GB2312" w:hAnsi="方正仿宋_GB2312" w:eastAsia="方正仿宋_GB2312" w:cs="方正仿宋_GB2312"/>
                <w:sz w:val="20"/>
                <w:szCs w:val="20"/>
              </w:rPr>
            </w:pPr>
          </w:p>
          <w:p w14:paraId="29B0B4E9">
            <w:pPr>
              <w:spacing w:line="257" w:lineRule="auto"/>
              <w:jc w:val="left"/>
              <w:rPr>
                <w:rFonts w:hint="eastAsia" w:ascii="方正仿宋_GB2312" w:hAnsi="方正仿宋_GB2312" w:eastAsia="方正仿宋_GB2312" w:cs="方正仿宋_GB2312"/>
                <w:sz w:val="20"/>
                <w:szCs w:val="20"/>
              </w:rPr>
            </w:pPr>
          </w:p>
          <w:p w14:paraId="6FCCB752">
            <w:pPr>
              <w:spacing w:line="258" w:lineRule="auto"/>
              <w:jc w:val="left"/>
              <w:rPr>
                <w:rFonts w:hint="eastAsia" w:ascii="方正仿宋_GB2312" w:hAnsi="方正仿宋_GB2312" w:eastAsia="方正仿宋_GB2312" w:cs="方正仿宋_GB2312"/>
                <w:sz w:val="20"/>
                <w:szCs w:val="20"/>
              </w:rPr>
            </w:pPr>
          </w:p>
          <w:p w14:paraId="1ABE325C">
            <w:pPr>
              <w:spacing w:line="258" w:lineRule="auto"/>
              <w:jc w:val="left"/>
              <w:rPr>
                <w:rFonts w:hint="eastAsia" w:ascii="方正仿宋_GB2312" w:hAnsi="方正仿宋_GB2312" w:eastAsia="方正仿宋_GB2312" w:cs="方正仿宋_GB2312"/>
                <w:sz w:val="20"/>
                <w:szCs w:val="20"/>
              </w:rPr>
            </w:pPr>
          </w:p>
          <w:p w14:paraId="658CBB98">
            <w:pPr>
              <w:pStyle w:val="18"/>
              <w:spacing w:before="75" w:line="219" w:lineRule="auto"/>
              <w:ind w:left="140"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rPr>
              <w:t>服务质量</w:t>
            </w:r>
          </w:p>
        </w:tc>
        <w:tc>
          <w:tcPr>
            <w:tcW w:w="1902" w:type="dxa"/>
            <w:noWrap w:val="0"/>
            <w:vAlign w:val="top"/>
          </w:tcPr>
          <w:p w14:paraId="042F63F9">
            <w:pPr>
              <w:pStyle w:val="18"/>
              <w:spacing w:before="90" w:line="268" w:lineRule="auto"/>
              <w:ind w:left="100" w:right="172" w:firstLine="100"/>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(1)因服务管理单位原因，被政府部门检查</w:t>
            </w:r>
            <w:r>
              <w:rPr>
                <w:rFonts w:hint="eastAsia" w:ascii="方正仿宋_GB2312" w:hAnsi="方正仿宋_GB2312" w:eastAsia="方正仿宋_GB2312" w:cs="方正仿宋_GB2312"/>
                <w:spacing w:val="5"/>
                <w:sz w:val="20"/>
                <w:szCs w:val="20"/>
                <w:lang w:eastAsia="zh-CN"/>
              </w:rPr>
              <w:t xml:space="preserve"> </w:t>
            </w:r>
            <w:r>
              <w:rPr>
                <w:rFonts w:hint="eastAsia" w:ascii="方正仿宋_GB2312" w:hAnsi="方正仿宋_GB2312" w:eastAsia="方正仿宋_GB2312" w:cs="方正仿宋_GB2312"/>
                <w:spacing w:val="-1"/>
                <w:sz w:val="20"/>
                <w:szCs w:val="20"/>
                <w:lang w:eastAsia="zh-CN"/>
              </w:rPr>
              <w:t>通报、市长热线投诉或新闻媒体曝光的，造</w:t>
            </w:r>
            <w:r>
              <w:rPr>
                <w:rFonts w:hint="eastAsia" w:ascii="方正仿宋_GB2312" w:hAnsi="方正仿宋_GB2312" w:eastAsia="方正仿宋_GB2312" w:cs="方正仿宋_GB2312"/>
                <w:spacing w:val="9"/>
                <w:sz w:val="20"/>
                <w:szCs w:val="20"/>
                <w:lang w:eastAsia="zh-CN"/>
              </w:rPr>
              <w:t xml:space="preserve"> </w:t>
            </w:r>
            <w:r>
              <w:rPr>
                <w:rFonts w:hint="eastAsia" w:ascii="方正仿宋_GB2312" w:hAnsi="方正仿宋_GB2312" w:eastAsia="方正仿宋_GB2312" w:cs="方正仿宋_GB2312"/>
                <w:spacing w:val="15"/>
                <w:sz w:val="20"/>
                <w:szCs w:val="20"/>
                <w:lang w:eastAsia="zh-CN"/>
              </w:rPr>
              <w:t>成社会不良影响；</w:t>
            </w:r>
          </w:p>
          <w:p w14:paraId="50427B84">
            <w:pPr>
              <w:pStyle w:val="18"/>
              <w:spacing w:before="119" w:line="260" w:lineRule="auto"/>
              <w:ind w:left="121" w:right="182" w:firstLine="69"/>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(2)因管理不到位，被业主及相关客户反映</w:t>
            </w:r>
            <w:r>
              <w:rPr>
                <w:rFonts w:hint="eastAsia" w:ascii="方正仿宋_GB2312" w:hAnsi="方正仿宋_GB2312" w:eastAsia="方正仿宋_GB2312" w:cs="方正仿宋_GB2312"/>
                <w:spacing w:val="5"/>
                <w:sz w:val="20"/>
                <w:szCs w:val="20"/>
                <w:lang w:eastAsia="zh-CN"/>
              </w:rPr>
              <w:t xml:space="preserve"> </w:t>
            </w:r>
            <w:r>
              <w:rPr>
                <w:rFonts w:hint="eastAsia" w:ascii="方正仿宋_GB2312" w:hAnsi="方正仿宋_GB2312" w:eastAsia="方正仿宋_GB2312" w:cs="方正仿宋_GB2312"/>
                <w:spacing w:val="26"/>
                <w:sz w:val="20"/>
                <w:szCs w:val="20"/>
                <w:lang w:eastAsia="zh-CN"/>
              </w:rPr>
              <w:t>强烈的</w:t>
            </w:r>
            <w:r>
              <w:rPr>
                <w:rFonts w:hint="eastAsia" w:ascii="方正仿宋_GB2312" w:hAnsi="方正仿宋_GB2312" w:eastAsia="方正仿宋_GB2312" w:cs="方正仿宋_GB2312"/>
                <w:spacing w:val="-52"/>
                <w:sz w:val="20"/>
                <w:szCs w:val="20"/>
                <w:lang w:eastAsia="zh-CN"/>
              </w:rPr>
              <w:t xml:space="preserve"> </w:t>
            </w:r>
            <w:r>
              <w:rPr>
                <w:rFonts w:hint="eastAsia" w:ascii="方正仿宋_GB2312" w:hAnsi="方正仿宋_GB2312" w:eastAsia="方正仿宋_GB2312" w:cs="方正仿宋_GB2312"/>
                <w:spacing w:val="26"/>
                <w:sz w:val="20"/>
                <w:szCs w:val="20"/>
                <w:lang w:eastAsia="zh-CN"/>
              </w:rPr>
              <w:t>；</w:t>
            </w:r>
          </w:p>
          <w:p w14:paraId="23E3D661">
            <w:pPr>
              <w:pStyle w:val="18"/>
              <w:spacing w:before="71" w:line="219" w:lineRule="auto"/>
              <w:ind w:left="211"/>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(3)出现与客户发生争执或冲突的情况</w:t>
            </w:r>
          </w:p>
          <w:p w14:paraId="283385DB">
            <w:pPr>
              <w:pStyle w:val="18"/>
              <w:spacing w:before="96" w:line="260" w:lineRule="auto"/>
              <w:ind w:left="100" w:leftChars="0" w:right="172" w:rightChars="0" w:firstLine="100" w:firstLine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lang w:eastAsia="zh-CN"/>
              </w:rPr>
              <w:t>(4)经客服中心核实，有客户投诉但无记录</w:t>
            </w:r>
            <w:r>
              <w:rPr>
                <w:rFonts w:hint="eastAsia" w:ascii="方正仿宋_GB2312" w:hAnsi="方正仿宋_GB2312" w:eastAsia="方正仿宋_GB2312" w:cs="方正仿宋_GB2312"/>
                <w:spacing w:val="5"/>
                <w:sz w:val="20"/>
                <w:szCs w:val="20"/>
                <w:lang w:eastAsia="zh-CN"/>
              </w:rPr>
              <w:t xml:space="preserve"> </w:t>
            </w:r>
            <w:r>
              <w:rPr>
                <w:rFonts w:hint="eastAsia" w:ascii="方正仿宋_GB2312" w:hAnsi="方正仿宋_GB2312" w:eastAsia="方正仿宋_GB2312" w:cs="方正仿宋_GB2312"/>
                <w:spacing w:val="-14"/>
                <w:sz w:val="20"/>
                <w:szCs w:val="20"/>
                <w:lang w:eastAsia="zh-CN"/>
              </w:rPr>
              <w:t>的</w:t>
            </w:r>
            <w:r>
              <w:rPr>
                <w:rFonts w:hint="eastAsia" w:ascii="方正仿宋_GB2312" w:hAnsi="方正仿宋_GB2312" w:eastAsia="方正仿宋_GB2312" w:cs="方正仿宋_GB2312"/>
                <w:spacing w:val="-59"/>
                <w:sz w:val="20"/>
                <w:szCs w:val="20"/>
                <w:lang w:eastAsia="zh-CN"/>
              </w:rPr>
              <w:t xml:space="preserve"> </w:t>
            </w:r>
            <w:r>
              <w:rPr>
                <w:rFonts w:hint="eastAsia" w:ascii="方正仿宋_GB2312" w:hAnsi="方正仿宋_GB2312" w:eastAsia="方正仿宋_GB2312" w:cs="方正仿宋_GB2312"/>
                <w:spacing w:val="-14"/>
                <w:sz w:val="20"/>
                <w:szCs w:val="20"/>
                <w:lang w:eastAsia="zh-CN"/>
              </w:rPr>
              <w:t>。</w:t>
            </w:r>
          </w:p>
        </w:tc>
        <w:tc>
          <w:tcPr>
            <w:tcW w:w="1033" w:type="dxa"/>
            <w:noWrap w:val="0"/>
            <w:vAlign w:val="top"/>
          </w:tcPr>
          <w:p w14:paraId="53AB67D2">
            <w:pPr>
              <w:spacing w:line="269" w:lineRule="auto"/>
              <w:jc w:val="left"/>
              <w:rPr>
                <w:rFonts w:hint="eastAsia" w:ascii="方正仿宋_GB2312" w:hAnsi="方正仿宋_GB2312" w:eastAsia="方正仿宋_GB2312" w:cs="方正仿宋_GB2312"/>
                <w:sz w:val="20"/>
                <w:szCs w:val="20"/>
                <w:lang w:eastAsia="zh-CN"/>
              </w:rPr>
            </w:pPr>
          </w:p>
          <w:p w14:paraId="55C1F75D">
            <w:pPr>
              <w:spacing w:line="269" w:lineRule="auto"/>
              <w:jc w:val="left"/>
              <w:rPr>
                <w:rFonts w:hint="eastAsia" w:ascii="方正仿宋_GB2312" w:hAnsi="方正仿宋_GB2312" w:eastAsia="方正仿宋_GB2312" w:cs="方正仿宋_GB2312"/>
                <w:sz w:val="20"/>
                <w:szCs w:val="20"/>
                <w:lang w:eastAsia="zh-CN"/>
              </w:rPr>
            </w:pPr>
          </w:p>
          <w:p w14:paraId="0BED7F84">
            <w:pPr>
              <w:spacing w:line="269" w:lineRule="auto"/>
              <w:jc w:val="left"/>
              <w:rPr>
                <w:rFonts w:hint="eastAsia" w:ascii="方正仿宋_GB2312" w:hAnsi="方正仿宋_GB2312" w:eastAsia="方正仿宋_GB2312" w:cs="方正仿宋_GB2312"/>
                <w:sz w:val="20"/>
                <w:szCs w:val="20"/>
                <w:lang w:eastAsia="zh-CN"/>
              </w:rPr>
            </w:pPr>
          </w:p>
          <w:p w14:paraId="08328A1F">
            <w:pPr>
              <w:spacing w:line="269" w:lineRule="auto"/>
              <w:jc w:val="left"/>
              <w:rPr>
                <w:rFonts w:hint="eastAsia" w:ascii="方正仿宋_GB2312" w:hAnsi="方正仿宋_GB2312" w:eastAsia="方正仿宋_GB2312" w:cs="方正仿宋_GB2312"/>
                <w:sz w:val="20"/>
                <w:szCs w:val="20"/>
                <w:lang w:eastAsia="zh-CN"/>
              </w:rPr>
            </w:pPr>
          </w:p>
          <w:p w14:paraId="25700384">
            <w:pPr>
              <w:spacing w:line="269" w:lineRule="auto"/>
              <w:jc w:val="left"/>
              <w:rPr>
                <w:rFonts w:hint="eastAsia" w:ascii="方正仿宋_GB2312" w:hAnsi="方正仿宋_GB2312" w:eastAsia="方正仿宋_GB2312" w:cs="方正仿宋_GB2312"/>
                <w:sz w:val="20"/>
                <w:szCs w:val="20"/>
                <w:lang w:eastAsia="zh-CN"/>
              </w:rPr>
            </w:pPr>
          </w:p>
          <w:p w14:paraId="7B4B1709">
            <w:pPr>
              <w:pStyle w:val="18"/>
              <w:spacing w:before="75" w:line="184" w:lineRule="auto"/>
              <w:ind w:left="156"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7"/>
                <w:sz w:val="20"/>
                <w:szCs w:val="20"/>
                <w:lang w:eastAsia="zh-CN"/>
              </w:rPr>
              <w:t>20</w:t>
            </w:r>
          </w:p>
        </w:tc>
        <w:tc>
          <w:tcPr>
            <w:tcW w:w="1867" w:type="dxa"/>
            <w:noWrap w:val="0"/>
            <w:vAlign w:val="top"/>
          </w:tcPr>
          <w:p w14:paraId="4BC5D9D9">
            <w:pPr>
              <w:pStyle w:val="18"/>
              <w:spacing w:before="281" w:line="260" w:lineRule="auto"/>
              <w:ind w:left="97" w:right="82" w:firstLine="79"/>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1"/>
                <w:sz w:val="20"/>
                <w:szCs w:val="20"/>
                <w:lang w:eastAsia="zh-CN"/>
              </w:rPr>
              <w:t xml:space="preserve">第(1)项每发 </w:t>
            </w:r>
            <w:r>
              <w:rPr>
                <w:rFonts w:hint="eastAsia" w:ascii="方正仿宋_GB2312" w:hAnsi="方正仿宋_GB2312" w:eastAsia="方正仿宋_GB2312" w:cs="方正仿宋_GB2312"/>
                <w:spacing w:val="-14"/>
                <w:sz w:val="20"/>
                <w:szCs w:val="20"/>
                <w:lang w:eastAsia="zh-CN"/>
              </w:rPr>
              <w:t>生 1</w:t>
            </w:r>
            <w:r>
              <w:rPr>
                <w:rFonts w:hint="eastAsia" w:ascii="方正仿宋_GB2312" w:hAnsi="方正仿宋_GB2312" w:eastAsia="方正仿宋_GB2312" w:cs="方正仿宋_GB2312"/>
                <w:spacing w:val="-16"/>
                <w:sz w:val="20"/>
                <w:szCs w:val="20"/>
                <w:lang w:eastAsia="zh-CN"/>
              </w:rPr>
              <w:t xml:space="preserve"> </w:t>
            </w:r>
            <w:r>
              <w:rPr>
                <w:rFonts w:hint="eastAsia" w:ascii="方正仿宋_GB2312" w:hAnsi="方正仿宋_GB2312" w:eastAsia="方正仿宋_GB2312" w:cs="方正仿宋_GB2312"/>
                <w:spacing w:val="-14"/>
                <w:sz w:val="20"/>
                <w:szCs w:val="20"/>
                <w:lang w:eastAsia="zh-CN"/>
              </w:rPr>
              <w:t>次</w:t>
            </w:r>
            <w:r>
              <w:rPr>
                <w:rFonts w:hint="eastAsia" w:ascii="方正仿宋_GB2312" w:hAnsi="方正仿宋_GB2312" w:eastAsia="方正仿宋_GB2312" w:cs="方正仿宋_GB2312"/>
                <w:spacing w:val="-25"/>
                <w:sz w:val="20"/>
                <w:szCs w:val="20"/>
                <w:lang w:eastAsia="zh-CN"/>
              </w:rPr>
              <w:t xml:space="preserve"> </w:t>
            </w:r>
            <w:r>
              <w:rPr>
                <w:rFonts w:hint="eastAsia" w:ascii="方正仿宋_GB2312" w:hAnsi="方正仿宋_GB2312" w:eastAsia="方正仿宋_GB2312" w:cs="方正仿宋_GB2312"/>
                <w:spacing w:val="-14"/>
                <w:sz w:val="20"/>
                <w:szCs w:val="20"/>
                <w:lang w:eastAsia="zh-CN"/>
              </w:rPr>
              <w:t>扣 1</w:t>
            </w:r>
            <w:r>
              <w:rPr>
                <w:rFonts w:hint="eastAsia" w:ascii="方正仿宋_GB2312" w:hAnsi="方正仿宋_GB2312" w:eastAsia="方正仿宋_GB2312" w:cs="方正仿宋_GB2312"/>
                <w:spacing w:val="-27"/>
                <w:sz w:val="20"/>
                <w:szCs w:val="20"/>
                <w:lang w:eastAsia="zh-CN"/>
              </w:rPr>
              <w:t xml:space="preserve"> </w:t>
            </w:r>
            <w:r>
              <w:rPr>
                <w:rFonts w:hint="eastAsia" w:ascii="方正仿宋_GB2312" w:hAnsi="方正仿宋_GB2312" w:eastAsia="方正仿宋_GB2312" w:cs="方正仿宋_GB2312"/>
                <w:spacing w:val="-14"/>
                <w:sz w:val="20"/>
                <w:szCs w:val="20"/>
                <w:lang w:eastAsia="zh-CN"/>
              </w:rPr>
              <w:t>0</w:t>
            </w:r>
            <w:r>
              <w:rPr>
                <w:rFonts w:hint="eastAsia" w:ascii="方正仿宋_GB2312" w:hAnsi="方正仿宋_GB2312" w:eastAsia="方正仿宋_GB2312" w:cs="方正仿宋_GB2312"/>
                <w:sz w:val="20"/>
                <w:szCs w:val="20"/>
                <w:lang w:eastAsia="zh-CN"/>
              </w:rPr>
              <w:t xml:space="preserve"> </w:t>
            </w:r>
            <w:r>
              <w:rPr>
                <w:rFonts w:hint="eastAsia" w:ascii="方正仿宋_GB2312" w:hAnsi="方正仿宋_GB2312" w:eastAsia="方正仿宋_GB2312" w:cs="方正仿宋_GB2312"/>
                <w:spacing w:val="34"/>
                <w:sz w:val="20"/>
                <w:szCs w:val="20"/>
                <w:lang w:eastAsia="zh-CN"/>
              </w:rPr>
              <w:t>分，第(2)</w:t>
            </w:r>
            <w:r>
              <w:rPr>
                <w:rFonts w:hint="eastAsia" w:ascii="方正仿宋_GB2312" w:hAnsi="方正仿宋_GB2312" w:eastAsia="方正仿宋_GB2312" w:cs="方正仿宋_GB2312"/>
                <w:spacing w:val="-57"/>
                <w:sz w:val="20"/>
                <w:szCs w:val="20"/>
                <w:lang w:eastAsia="zh-CN"/>
              </w:rPr>
              <w:t xml:space="preserve"> </w:t>
            </w:r>
            <w:r>
              <w:rPr>
                <w:rFonts w:hint="eastAsia" w:ascii="方正仿宋_GB2312" w:hAnsi="方正仿宋_GB2312" w:eastAsia="方正仿宋_GB2312" w:cs="方正仿宋_GB2312"/>
                <w:spacing w:val="34"/>
                <w:sz w:val="20"/>
                <w:szCs w:val="20"/>
                <w:lang w:eastAsia="zh-CN"/>
              </w:rPr>
              <w:t>-</w:t>
            </w:r>
          </w:p>
          <w:p w14:paraId="2DA947C1">
            <w:pPr>
              <w:pStyle w:val="18"/>
              <w:spacing w:before="146" w:line="297" w:lineRule="auto"/>
              <w:ind w:left="177" w:right="75"/>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1"/>
                <w:sz w:val="20"/>
                <w:szCs w:val="20"/>
                <w:lang w:eastAsia="zh-CN"/>
              </w:rPr>
              <w:t xml:space="preserve">(3)项每发生 </w:t>
            </w:r>
            <w:r>
              <w:rPr>
                <w:rFonts w:hint="eastAsia" w:ascii="方正仿宋_GB2312" w:hAnsi="方正仿宋_GB2312" w:eastAsia="方正仿宋_GB2312" w:cs="方正仿宋_GB2312"/>
                <w:spacing w:val="-19"/>
                <w:sz w:val="20"/>
                <w:szCs w:val="20"/>
                <w:lang w:eastAsia="zh-CN"/>
              </w:rPr>
              <w:t>1</w:t>
            </w:r>
            <w:r>
              <w:rPr>
                <w:rFonts w:hint="eastAsia" w:ascii="方正仿宋_GB2312" w:hAnsi="方正仿宋_GB2312" w:eastAsia="方正仿宋_GB2312" w:cs="方正仿宋_GB2312"/>
                <w:spacing w:val="-41"/>
                <w:sz w:val="20"/>
                <w:szCs w:val="20"/>
                <w:lang w:eastAsia="zh-CN"/>
              </w:rPr>
              <w:t xml:space="preserve"> </w:t>
            </w:r>
            <w:r>
              <w:rPr>
                <w:rFonts w:hint="eastAsia" w:ascii="方正仿宋_GB2312" w:hAnsi="方正仿宋_GB2312" w:eastAsia="方正仿宋_GB2312" w:cs="方正仿宋_GB2312"/>
                <w:spacing w:val="-19"/>
                <w:sz w:val="20"/>
                <w:szCs w:val="20"/>
                <w:lang w:eastAsia="zh-CN"/>
              </w:rPr>
              <w:t>次</w:t>
            </w:r>
            <w:r>
              <w:rPr>
                <w:rFonts w:hint="eastAsia" w:ascii="方正仿宋_GB2312" w:hAnsi="方正仿宋_GB2312" w:eastAsia="方正仿宋_GB2312" w:cs="方正仿宋_GB2312"/>
                <w:spacing w:val="-46"/>
                <w:sz w:val="20"/>
                <w:szCs w:val="20"/>
                <w:lang w:eastAsia="zh-CN"/>
              </w:rPr>
              <w:t xml:space="preserve"> </w:t>
            </w:r>
            <w:r>
              <w:rPr>
                <w:rFonts w:hint="eastAsia" w:ascii="方正仿宋_GB2312" w:hAnsi="方正仿宋_GB2312" w:eastAsia="方正仿宋_GB2312" w:cs="方正仿宋_GB2312"/>
                <w:spacing w:val="-19"/>
                <w:sz w:val="20"/>
                <w:szCs w:val="20"/>
                <w:lang w:eastAsia="zh-CN"/>
              </w:rPr>
              <w:t>扣</w:t>
            </w:r>
            <w:r>
              <w:rPr>
                <w:rFonts w:hint="eastAsia" w:ascii="方正仿宋_GB2312" w:hAnsi="方正仿宋_GB2312" w:eastAsia="方正仿宋_GB2312" w:cs="方正仿宋_GB2312"/>
                <w:spacing w:val="-45"/>
                <w:sz w:val="20"/>
                <w:szCs w:val="20"/>
                <w:lang w:eastAsia="zh-CN"/>
              </w:rPr>
              <w:t xml:space="preserve"> 4</w:t>
            </w:r>
            <w:r>
              <w:rPr>
                <w:rFonts w:hint="eastAsia" w:ascii="方正仿宋_GB2312" w:hAnsi="方正仿宋_GB2312" w:eastAsia="方正仿宋_GB2312" w:cs="方正仿宋_GB2312"/>
                <w:spacing w:val="-47"/>
                <w:sz w:val="20"/>
                <w:szCs w:val="20"/>
                <w:lang w:eastAsia="zh-CN"/>
              </w:rPr>
              <w:t xml:space="preserve"> </w:t>
            </w:r>
            <w:r>
              <w:rPr>
                <w:rFonts w:hint="eastAsia" w:ascii="方正仿宋_GB2312" w:hAnsi="方正仿宋_GB2312" w:eastAsia="方正仿宋_GB2312" w:cs="方正仿宋_GB2312"/>
                <w:spacing w:val="-19"/>
                <w:sz w:val="20"/>
                <w:szCs w:val="20"/>
                <w:lang w:eastAsia="zh-CN"/>
              </w:rPr>
              <w:t>分</w:t>
            </w:r>
            <w:r>
              <w:rPr>
                <w:rFonts w:hint="eastAsia" w:ascii="方正仿宋_GB2312" w:hAnsi="方正仿宋_GB2312" w:eastAsia="方正仿宋_GB2312" w:cs="方正仿宋_GB2312"/>
                <w:spacing w:val="-59"/>
                <w:sz w:val="20"/>
                <w:szCs w:val="20"/>
                <w:lang w:eastAsia="zh-CN"/>
              </w:rPr>
              <w:t xml:space="preserve"> </w:t>
            </w:r>
            <w:r>
              <w:rPr>
                <w:rFonts w:hint="eastAsia" w:ascii="方正仿宋_GB2312" w:hAnsi="方正仿宋_GB2312" w:eastAsia="方正仿宋_GB2312" w:cs="方正仿宋_GB2312"/>
                <w:spacing w:val="-19"/>
                <w:sz w:val="20"/>
                <w:szCs w:val="20"/>
                <w:lang w:eastAsia="zh-CN"/>
              </w:rPr>
              <w:t>，</w:t>
            </w:r>
            <w:r>
              <w:rPr>
                <w:rFonts w:hint="eastAsia" w:ascii="方正仿宋_GB2312" w:hAnsi="方正仿宋_GB2312" w:eastAsia="方正仿宋_GB2312" w:cs="方正仿宋_GB2312"/>
                <w:sz w:val="20"/>
                <w:szCs w:val="20"/>
                <w:lang w:eastAsia="zh-CN"/>
              </w:rPr>
              <w:t xml:space="preserve"> </w:t>
            </w:r>
            <w:r>
              <w:rPr>
                <w:rFonts w:hint="eastAsia" w:ascii="方正仿宋_GB2312" w:hAnsi="方正仿宋_GB2312" w:eastAsia="方正仿宋_GB2312" w:cs="方正仿宋_GB2312"/>
                <w:spacing w:val="2"/>
                <w:sz w:val="20"/>
                <w:szCs w:val="20"/>
                <w:lang w:eastAsia="zh-CN"/>
              </w:rPr>
              <w:t>第(4)项每发</w:t>
            </w:r>
          </w:p>
          <w:p w14:paraId="1F9FA06F">
            <w:pPr>
              <w:pStyle w:val="18"/>
              <w:spacing w:line="219" w:lineRule="auto"/>
              <w:ind w:left="237"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1"/>
                <w:sz w:val="20"/>
                <w:szCs w:val="20"/>
              </w:rPr>
              <w:t>生1次扣2分</w:t>
            </w:r>
          </w:p>
        </w:tc>
        <w:tc>
          <w:tcPr>
            <w:tcW w:w="600" w:type="dxa"/>
            <w:noWrap w:val="0"/>
            <w:vAlign w:val="top"/>
          </w:tcPr>
          <w:p w14:paraId="578F4685">
            <w:pPr>
              <w:spacing w:before="99" w:line="235" w:lineRule="auto"/>
              <w:jc w:val="left"/>
              <w:rPr>
                <w:rFonts w:hint="eastAsia" w:ascii="方正仿宋_GB2312" w:hAnsi="方正仿宋_GB2312" w:eastAsia="方正仿宋_GB2312" w:cs="方正仿宋_GB2312"/>
                <w:sz w:val="20"/>
                <w:szCs w:val="20"/>
                <w:vertAlign w:val="baseline"/>
                <w:lang w:eastAsia="zh-CN"/>
              </w:rPr>
            </w:pPr>
          </w:p>
        </w:tc>
        <w:tc>
          <w:tcPr>
            <w:tcW w:w="686" w:type="dxa"/>
            <w:noWrap w:val="0"/>
            <w:vAlign w:val="top"/>
          </w:tcPr>
          <w:p w14:paraId="2FD43A4A">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45769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52" w:type="dxa"/>
            <w:noWrap w:val="0"/>
            <w:vAlign w:val="top"/>
          </w:tcPr>
          <w:p w14:paraId="6BA8EE5B">
            <w:pPr>
              <w:spacing w:before="99" w:line="235" w:lineRule="auto"/>
              <w:jc w:val="left"/>
              <w:rPr>
                <w:rFonts w:hint="eastAsia" w:ascii="方正仿宋_GB2312" w:hAnsi="方正仿宋_GB2312" w:eastAsia="方正仿宋_GB2312" w:cs="方正仿宋_GB2312"/>
                <w:sz w:val="20"/>
                <w:szCs w:val="20"/>
                <w:vertAlign w:val="baseline"/>
                <w:lang w:val="en-US" w:eastAsia="zh-CN"/>
              </w:rPr>
            </w:pPr>
            <w:r>
              <w:rPr>
                <w:rFonts w:hint="eastAsia" w:ascii="方正仿宋_GB2312" w:hAnsi="方正仿宋_GB2312" w:eastAsia="方正仿宋_GB2312" w:cs="方正仿宋_GB2312"/>
                <w:sz w:val="20"/>
                <w:szCs w:val="20"/>
                <w:vertAlign w:val="baseline"/>
                <w:lang w:val="en-US" w:eastAsia="zh-CN"/>
              </w:rPr>
              <w:t>8</w:t>
            </w:r>
          </w:p>
        </w:tc>
        <w:tc>
          <w:tcPr>
            <w:tcW w:w="1682" w:type="dxa"/>
            <w:noWrap w:val="0"/>
            <w:vAlign w:val="top"/>
          </w:tcPr>
          <w:p w14:paraId="4A3F1D20">
            <w:pPr>
              <w:pStyle w:val="18"/>
              <w:spacing w:before="272" w:line="219" w:lineRule="auto"/>
              <w:ind w:left="260"/>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2"/>
                <w:sz w:val="20"/>
                <w:szCs w:val="20"/>
                <w:lang w:eastAsia="zh-CN"/>
              </w:rPr>
              <w:t>值班记</w:t>
            </w:r>
          </w:p>
          <w:p w14:paraId="435D0438">
            <w:pPr>
              <w:pStyle w:val="18"/>
              <w:spacing w:before="87" w:line="220" w:lineRule="auto"/>
              <w:ind w:left="140"/>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3"/>
                <w:sz w:val="20"/>
                <w:szCs w:val="20"/>
                <w:lang w:eastAsia="zh-CN"/>
              </w:rPr>
              <w:t>录、工作</w:t>
            </w:r>
          </w:p>
          <w:p w14:paraId="7A6A6CCD">
            <w:pPr>
              <w:pStyle w:val="18"/>
              <w:spacing w:before="116" w:line="221" w:lineRule="auto"/>
              <w:ind w:left="140"/>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4"/>
                <w:sz w:val="20"/>
                <w:szCs w:val="20"/>
                <w:lang w:eastAsia="zh-CN"/>
              </w:rPr>
              <w:t>计划和总</w:t>
            </w:r>
          </w:p>
          <w:p w14:paraId="633CFFD6">
            <w:pPr>
              <w:pStyle w:val="18"/>
              <w:spacing w:before="64" w:line="221" w:lineRule="auto"/>
              <w:ind w:left="489"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rPr>
              <w:t>结</w:t>
            </w:r>
          </w:p>
        </w:tc>
        <w:tc>
          <w:tcPr>
            <w:tcW w:w="1902" w:type="dxa"/>
            <w:noWrap w:val="0"/>
            <w:vAlign w:val="top"/>
          </w:tcPr>
          <w:p w14:paraId="228A005B">
            <w:pPr>
              <w:pStyle w:val="18"/>
              <w:spacing w:before="81" w:line="263" w:lineRule="auto"/>
              <w:ind w:left="110" w:right="179" w:firstLine="79"/>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(1)值班记录不完整、不清晰；有不记、漏</w:t>
            </w:r>
            <w:r>
              <w:rPr>
                <w:rFonts w:hint="eastAsia" w:ascii="方正仿宋_GB2312" w:hAnsi="方正仿宋_GB2312" w:eastAsia="方正仿宋_GB2312" w:cs="方正仿宋_GB2312"/>
                <w:spacing w:val="8"/>
                <w:sz w:val="20"/>
                <w:szCs w:val="20"/>
                <w:lang w:eastAsia="zh-CN"/>
              </w:rPr>
              <w:t xml:space="preserve"> </w:t>
            </w:r>
            <w:r>
              <w:rPr>
                <w:rFonts w:hint="eastAsia" w:ascii="方正仿宋_GB2312" w:hAnsi="方正仿宋_GB2312" w:eastAsia="方正仿宋_GB2312" w:cs="方正仿宋_GB2312"/>
                <w:spacing w:val="10"/>
                <w:sz w:val="20"/>
                <w:szCs w:val="20"/>
                <w:lang w:eastAsia="zh-CN"/>
              </w:rPr>
              <w:t>记、记录不清、错记的；</w:t>
            </w:r>
          </w:p>
          <w:p w14:paraId="77AD6593">
            <w:pPr>
              <w:pStyle w:val="18"/>
              <w:spacing w:before="84" w:line="255" w:lineRule="auto"/>
              <w:ind w:left="110" w:right="166" w:firstLine="89"/>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z w:val="20"/>
                <w:szCs w:val="20"/>
                <w:lang w:eastAsia="zh-CN"/>
              </w:rPr>
              <w:t>(2)未按甲方要求制定培训计划、保洁计划</w:t>
            </w:r>
            <w:r>
              <w:rPr>
                <w:rFonts w:hint="eastAsia" w:ascii="方正仿宋_GB2312" w:hAnsi="方正仿宋_GB2312" w:eastAsia="方正仿宋_GB2312" w:cs="方正仿宋_GB2312"/>
                <w:spacing w:val="11"/>
                <w:sz w:val="20"/>
                <w:szCs w:val="20"/>
                <w:lang w:eastAsia="zh-CN"/>
              </w:rPr>
              <w:t xml:space="preserve"> </w:t>
            </w:r>
            <w:r>
              <w:rPr>
                <w:rFonts w:hint="eastAsia" w:ascii="方正仿宋_GB2312" w:hAnsi="方正仿宋_GB2312" w:eastAsia="方正仿宋_GB2312" w:cs="方正仿宋_GB2312"/>
                <w:spacing w:val="16"/>
                <w:sz w:val="20"/>
                <w:szCs w:val="20"/>
                <w:lang w:eastAsia="zh-CN"/>
              </w:rPr>
              <w:t>及其他计划的；</w:t>
            </w:r>
          </w:p>
          <w:p w14:paraId="231C2875">
            <w:pPr>
              <w:pStyle w:val="18"/>
              <w:spacing w:before="105" w:line="213" w:lineRule="auto"/>
              <w:ind w:left="200"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1"/>
                <w:sz w:val="20"/>
                <w:szCs w:val="20"/>
                <w:lang w:eastAsia="zh-CN"/>
              </w:rPr>
              <w:t>(3)未按甲方要求按时完成工作总结的。</w:t>
            </w:r>
          </w:p>
        </w:tc>
        <w:tc>
          <w:tcPr>
            <w:tcW w:w="1033" w:type="dxa"/>
            <w:noWrap w:val="0"/>
            <w:vAlign w:val="top"/>
          </w:tcPr>
          <w:p w14:paraId="777EA238">
            <w:pPr>
              <w:spacing w:line="264" w:lineRule="auto"/>
              <w:jc w:val="left"/>
              <w:rPr>
                <w:rFonts w:hint="eastAsia" w:ascii="方正仿宋_GB2312" w:hAnsi="方正仿宋_GB2312" w:eastAsia="方正仿宋_GB2312" w:cs="方正仿宋_GB2312"/>
                <w:sz w:val="20"/>
                <w:szCs w:val="20"/>
                <w:lang w:eastAsia="zh-CN"/>
              </w:rPr>
            </w:pPr>
          </w:p>
          <w:p w14:paraId="6CB21660">
            <w:pPr>
              <w:spacing w:line="264" w:lineRule="auto"/>
              <w:jc w:val="left"/>
              <w:rPr>
                <w:rFonts w:hint="eastAsia" w:ascii="方正仿宋_GB2312" w:hAnsi="方正仿宋_GB2312" w:eastAsia="方正仿宋_GB2312" w:cs="方正仿宋_GB2312"/>
                <w:sz w:val="20"/>
                <w:szCs w:val="20"/>
                <w:lang w:eastAsia="zh-CN"/>
              </w:rPr>
            </w:pPr>
          </w:p>
          <w:p w14:paraId="21548C29">
            <w:pPr>
              <w:spacing w:line="264" w:lineRule="auto"/>
              <w:jc w:val="left"/>
              <w:rPr>
                <w:rFonts w:hint="eastAsia" w:ascii="方正仿宋_GB2312" w:hAnsi="方正仿宋_GB2312" w:eastAsia="方正仿宋_GB2312" w:cs="方正仿宋_GB2312"/>
                <w:sz w:val="20"/>
                <w:szCs w:val="20"/>
                <w:lang w:eastAsia="zh-CN"/>
              </w:rPr>
            </w:pPr>
          </w:p>
          <w:p w14:paraId="68B6406E">
            <w:pPr>
              <w:pStyle w:val="18"/>
              <w:spacing w:before="74" w:line="183" w:lineRule="auto"/>
              <w:ind w:left="205"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lang w:eastAsia="zh-CN"/>
              </w:rPr>
              <w:t>9</w:t>
            </w:r>
          </w:p>
        </w:tc>
        <w:tc>
          <w:tcPr>
            <w:tcW w:w="1867" w:type="dxa"/>
            <w:noWrap w:val="0"/>
            <w:vAlign w:val="top"/>
          </w:tcPr>
          <w:p w14:paraId="1570FA82">
            <w:pPr>
              <w:spacing w:line="276" w:lineRule="auto"/>
              <w:jc w:val="left"/>
              <w:rPr>
                <w:rFonts w:hint="eastAsia" w:ascii="方正仿宋_GB2312" w:hAnsi="方正仿宋_GB2312" w:eastAsia="方正仿宋_GB2312" w:cs="方正仿宋_GB2312"/>
                <w:sz w:val="20"/>
                <w:szCs w:val="20"/>
              </w:rPr>
            </w:pPr>
          </w:p>
          <w:p w14:paraId="3125B4A0">
            <w:pPr>
              <w:spacing w:line="277" w:lineRule="auto"/>
              <w:jc w:val="left"/>
              <w:rPr>
                <w:rFonts w:hint="eastAsia" w:ascii="方正仿宋_GB2312" w:hAnsi="方正仿宋_GB2312" w:eastAsia="方正仿宋_GB2312" w:cs="方正仿宋_GB2312"/>
                <w:sz w:val="20"/>
                <w:szCs w:val="20"/>
              </w:rPr>
            </w:pPr>
          </w:p>
          <w:p w14:paraId="2341AED1">
            <w:pPr>
              <w:pStyle w:val="18"/>
              <w:spacing w:before="75" w:line="255" w:lineRule="auto"/>
              <w:ind w:left="117" w:leftChars="0" w:right="129" w:rightChars="0" w:firstLine="9" w:firstLine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rPr>
              <w:t>每发生一项次</w:t>
            </w:r>
            <w:r>
              <w:rPr>
                <w:rFonts w:hint="eastAsia" w:ascii="方正仿宋_GB2312" w:hAnsi="方正仿宋_GB2312" w:eastAsia="方正仿宋_GB2312" w:cs="方正仿宋_GB2312"/>
                <w:spacing w:val="2"/>
                <w:sz w:val="20"/>
                <w:szCs w:val="20"/>
              </w:rPr>
              <w:t xml:space="preserve"> </w:t>
            </w:r>
            <w:r>
              <w:rPr>
                <w:rFonts w:hint="eastAsia" w:ascii="方正仿宋_GB2312" w:hAnsi="方正仿宋_GB2312" w:eastAsia="方正仿宋_GB2312" w:cs="方正仿宋_GB2312"/>
                <w:spacing w:val="-9"/>
                <w:sz w:val="20"/>
                <w:szCs w:val="20"/>
              </w:rPr>
              <w:t>扣</w:t>
            </w:r>
            <w:r>
              <w:rPr>
                <w:rFonts w:hint="eastAsia" w:ascii="方正仿宋_GB2312" w:hAnsi="方正仿宋_GB2312" w:eastAsia="方正仿宋_GB2312" w:cs="方正仿宋_GB2312"/>
                <w:spacing w:val="-38"/>
                <w:sz w:val="20"/>
                <w:szCs w:val="20"/>
              </w:rPr>
              <w:t xml:space="preserve"> </w:t>
            </w:r>
            <w:r>
              <w:rPr>
                <w:rFonts w:hint="eastAsia" w:ascii="方正仿宋_GB2312" w:hAnsi="方正仿宋_GB2312" w:eastAsia="方正仿宋_GB2312" w:cs="方正仿宋_GB2312"/>
                <w:spacing w:val="-38"/>
                <w:sz w:val="20"/>
                <w:szCs w:val="20"/>
                <w:lang w:eastAsia="zh-CN"/>
              </w:rPr>
              <w:t>3</w:t>
            </w:r>
            <w:r>
              <w:rPr>
                <w:rFonts w:hint="eastAsia" w:ascii="方正仿宋_GB2312" w:hAnsi="方正仿宋_GB2312" w:eastAsia="方正仿宋_GB2312" w:cs="方正仿宋_GB2312"/>
                <w:spacing w:val="-40"/>
                <w:sz w:val="20"/>
                <w:szCs w:val="20"/>
              </w:rPr>
              <w:t xml:space="preserve"> </w:t>
            </w:r>
            <w:r>
              <w:rPr>
                <w:rFonts w:hint="eastAsia" w:ascii="方正仿宋_GB2312" w:hAnsi="方正仿宋_GB2312" w:eastAsia="方正仿宋_GB2312" w:cs="方正仿宋_GB2312"/>
                <w:spacing w:val="-9"/>
                <w:sz w:val="20"/>
                <w:szCs w:val="20"/>
              </w:rPr>
              <w:t>分</w:t>
            </w:r>
          </w:p>
        </w:tc>
        <w:tc>
          <w:tcPr>
            <w:tcW w:w="600" w:type="dxa"/>
            <w:noWrap w:val="0"/>
            <w:vAlign w:val="top"/>
          </w:tcPr>
          <w:p w14:paraId="660DFE66">
            <w:pPr>
              <w:spacing w:before="99" w:line="235" w:lineRule="auto"/>
              <w:jc w:val="left"/>
              <w:rPr>
                <w:rFonts w:hint="eastAsia" w:ascii="方正仿宋_GB2312" w:hAnsi="方正仿宋_GB2312" w:eastAsia="方正仿宋_GB2312" w:cs="方正仿宋_GB2312"/>
                <w:sz w:val="20"/>
                <w:szCs w:val="20"/>
                <w:vertAlign w:val="baseline"/>
                <w:lang w:eastAsia="zh-CN"/>
              </w:rPr>
            </w:pPr>
          </w:p>
        </w:tc>
        <w:tc>
          <w:tcPr>
            <w:tcW w:w="686" w:type="dxa"/>
            <w:noWrap w:val="0"/>
            <w:vAlign w:val="top"/>
          </w:tcPr>
          <w:p w14:paraId="5F96864A">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6C38D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522" w:type="dxa"/>
            <w:gridSpan w:val="7"/>
            <w:noWrap w:val="0"/>
            <w:vAlign w:val="top"/>
          </w:tcPr>
          <w:p w14:paraId="209D2375">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036FF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34" w:type="dxa"/>
            <w:gridSpan w:val="2"/>
            <w:vMerge w:val="restart"/>
            <w:noWrap w:val="0"/>
            <w:vAlign w:val="top"/>
          </w:tcPr>
          <w:p w14:paraId="1217E309">
            <w:pPr>
              <w:spacing w:line="250" w:lineRule="auto"/>
              <w:jc w:val="left"/>
              <w:rPr>
                <w:rFonts w:hint="eastAsia" w:ascii="方正仿宋_GB2312" w:hAnsi="方正仿宋_GB2312" w:eastAsia="方正仿宋_GB2312" w:cs="方正仿宋_GB2312"/>
                <w:sz w:val="20"/>
                <w:szCs w:val="20"/>
              </w:rPr>
            </w:pPr>
          </w:p>
          <w:p w14:paraId="7613B136">
            <w:pPr>
              <w:spacing w:line="250" w:lineRule="auto"/>
              <w:jc w:val="left"/>
              <w:rPr>
                <w:rFonts w:hint="eastAsia" w:ascii="方正仿宋_GB2312" w:hAnsi="方正仿宋_GB2312" w:eastAsia="方正仿宋_GB2312" w:cs="方正仿宋_GB2312"/>
                <w:sz w:val="20"/>
                <w:szCs w:val="20"/>
              </w:rPr>
            </w:pPr>
          </w:p>
          <w:p w14:paraId="05A6CE8C">
            <w:pPr>
              <w:spacing w:line="250" w:lineRule="auto"/>
              <w:jc w:val="left"/>
              <w:rPr>
                <w:rFonts w:hint="eastAsia" w:ascii="方正仿宋_GB2312" w:hAnsi="方正仿宋_GB2312" w:eastAsia="方正仿宋_GB2312" w:cs="方正仿宋_GB2312"/>
                <w:sz w:val="20"/>
                <w:szCs w:val="20"/>
              </w:rPr>
            </w:pPr>
          </w:p>
          <w:p w14:paraId="24ACE608">
            <w:pPr>
              <w:spacing w:line="251" w:lineRule="auto"/>
              <w:jc w:val="left"/>
              <w:rPr>
                <w:rFonts w:hint="eastAsia" w:ascii="方正仿宋_GB2312" w:hAnsi="方正仿宋_GB2312" w:eastAsia="方正仿宋_GB2312" w:cs="方正仿宋_GB2312"/>
                <w:sz w:val="20"/>
                <w:szCs w:val="20"/>
              </w:rPr>
            </w:pPr>
          </w:p>
          <w:p w14:paraId="5809A6CF">
            <w:pPr>
              <w:spacing w:line="251" w:lineRule="auto"/>
              <w:jc w:val="left"/>
              <w:rPr>
                <w:rFonts w:hint="eastAsia" w:ascii="方正仿宋_GB2312" w:hAnsi="方正仿宋_GB2312" w:eastAsia="方正仿宋_GB2312" w:cs="方正仿宋_GB2312"/>
                <w:sz w:val="20"/>
                <w:szCs w:val="20"/>
              </w:rPr>
            </w:pPr>
          </w:p>
          <w:p w14:paraId="5632C2F9">
            <w:pPr>
              <w:pStyle w:val="18"/>
              <w:spacing w:before="75" w:line="220" w:lineRule="auto"/>
              <w:ind w:left="395"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10"/>
                <w:sz w:val="20"/>
                <w:szCs w:val="20"/>
              </w:rPr>
              <w:t>加分项目</w:t>
            </w:r>
          </w:p>
        </w:tc>
        <w:tc>
          <w:tcPr>
            <w:tcW w:w="2935" w:type="dxa"/>
            <w:gridSpan w:val="2"/>
            <w:noWrap w:val="0"/>
            <w:vAlign w:val="top"/>
          </w:tcPr>
          <w:p w14:paraId="33E46DC1">
            <w:pPr>
              <w:pStyle w:val="18"/>
              <w:spacing w:before="232" w:line="219" w:lineRule="auto"/>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3"/>
                <w:sz w:val="20"/>
                <w:szCs w:val="20"/>
                <w:lang w:eastAsia="zh-CN"/>
              </w:rPr>
              <w:t>受到省级表彰的(凭证书或文件)</w:t>
            </w:r>
          </w:p>
        </w:tc>
        <w:tc>
          <w:tcPr>
            <w:tcW w:w="1867" w:type="dxa"/>
            <w:noWrap w:val="0"/>
            <w:vAlign w:val="top"/>
          </w:tcPr>
          <w:p w14:paraId="244110EA">
            <w:pPr>
              <w:pStyle w:val="18"/>
              <w:spacing w:before="293" w:line="183" w:lineRule="auto"/>
              <w:ind w:left="1026"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rPr>
              <w:t>6</w:t>
            </w:r>
          </w:p>
        </w:tc>
        <w:tc>
          <w:tcPr>
            <w:tcW w:w="1286" w:type="dxa"/>
            <w:gridSpan w:val="2"/>
            <w:noWrap w:val="0"/>
            <w:vAlign w:val="top"/>
          </w:tcPr>
          <w:p w14:paraId="2A6C3FF6">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67245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34" w:type="dxa"/>
            <w:gridSpan w:val="2"/>
            <w:vMerge w:val="continue"/>
            <w:noWrap w:val="0"/>
            <w:vAlign w:val="top"/>
          </w:tcPr>
          <w:p w14:paraId="38B9C6D1">
            <w:pPr>
              <w:jc w:val="left"/>
              <w:rPr>
                <w:rFonts w:hint="eastAsia" w:ascii="方正仿宋_GB2312" w:hAnsi="方正仿宋_GB2312" w:eastAsia="方正仿宋_GB2312" w:cs="方正仿宋_GB2312"/>
                <w:sz w:val="20"/>
                <w:szCs w:val="20"/>
                <w:vertAlign w:val="baseline"/>
                <w:lang w:eastAsia="zh-CN"/>
              </w:rPr>
            </w:pPr>
          </w:p>
        </w:tc>
        <w:tc>
          <w:tcPr>
            <w:tcW w:w="2935" w:type="dxa"/>
            <w:gridSpan w:val="2"/>
            <w:noWrap w:val="0"/>
            <w:vAlign w:val="top"/>
          </w:tcPr>
          <w:p w14:paraId="3B2722F9">
            <w:pPr>
              <w:pStyle w:val="18"/>
              <w:spacing w:before="254" w:line="219" w:lineRule="auto"/>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lang w:eastAsia="zh-CN"/>
              </w:rPr>
              <w:t>受到市(区、县)级表彰的(凭证书或文件)</w:t>
            </w:r>
          </w:p>
        </w:tc>
        <w:tc>
          <w:tcPr>
            <w:tcW w:w="1867" w:type="dxa"/>
            <w:noWrap w:val="0"/>
            <w:vAlign w:val="top"/>
          </w:tcPr>
          <w:p w14:paraId="33F099E0">
            <w:pPr>
              <w:pStyle w:val="18"/>
              <w:spacing w:before="316" w:line="182" w:lineRule="auto"/>
              <w:ind w:left="1026"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rPr>
              <w:t>5</w:t>
            </w:r>
          </w:p>
        </w:tc>
        <w:tc>
          <w:tcPr>
            <w:tcW w:w="1286" w:type="dxa"/>
            <w:gridSpan w:val="2"/>
            <w:noWrap w:val="0"/>
            <w:vAlign w:val="top"/>
          </w:tcPr>
          <w:p w14:paraId="277A68A3">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026F1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34" w:type="dxa"/>
            <w:gridSpan w:val="2"/>
            <w:vMerge w:val="continue"/>
            <w:noWrap w:val="0"/>
            <w:vAlign w:val="top"/>
          </w:tcPr>
          <w:p w14:paraId="2821FA8F">
            <w:pPr>
              <w:jc w:val="left"/>
              <w:rPr>
                <w:rFonts w:hint="eastAsia" w:ascii="方正仿宋_GB2312" w:hAnsi="方正仿宋_GB2312" w:eastAsia="方正仿宋_GB2312" w:cs="方正仿宋_GB2312"/>
                <w:sz w:val="20"/>
                <w:szCs w:val="20"/>
                <w:vertAlign w:val="baseline"/>
                <w:lang w:eastAsia="zh-CN"/>
              </w:rPr>
            </w:pPr>
          </w:p>
        </w:tc>
        <w:tc>
          <w:tcPr>
            <w:tcW w:w="2935" w:type="dxa"/>
            <w:gridSpan w:val="2"/>
            <w:noWrap w:val="0"/>
            <w:vAlign w:val="top"/>
          </w:tcPr>
          <w:p w14:paraId="7F7657B6">
            <w:pPr>
              <w:pStyle w:val="18"/>
              <w:spacing w:before="93" w:line="251" w:lineRule="auto"/>
              <w:ind w:right="364" w:righ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lang w:eastAsia="zh-CN"/>
              </w:rPr>
              <w:t>受到省、市(区、县)、政府相关部门、集</w:t>
            </w:r>
            <w:r>
              <w:rPr>
                <w:rFonts w:hint="eastAsia" w:ascii="方正仿宋_GB2312" w:hAnsi="方正仿宋_GB2312" w:eastAsia="方正仿宋_GB2312" w:cs="方正仿宋_GB2312"/>
                <w:spacing w:val="8"/>
                <w:sz w:val="20"/>
                <w:szCs w:val="20"/>
                <w:lang w:eastAsia="zh-CN"/>
              </w:rPr>
              <w:t xml:space="preserve"> </w:t>
            </w:r>
            <w:r>
              <w:rPr>
                <w:rFonts w:hint="eastAsia" w:ascii="方正仿宋_GB2312" w:hAnsi="方正仿宋_GB2312" w:eastAsia="方正仿宋_GB2312" w:cs="方正仿宋_GB2312"/>
                <w:spacing w:val="1"/>
                <w:sz w:val="20"/>
                <w:szCs w:val="20"/>
                <w:lang w:eastAsia="zh-CN"/>
              </w:rPr>
              <w:t>团公司等相关领导表扬的</w:t>
            </w:r>
          </w:p>
        </w:tc>
        <w:tc>
          <w:tcPr>
            <w:tcW w:w="1867" w:type="dxa"/>
            <w:noWrap w:val="0"/>
            <w:vAlign w:val="top"/>
          </w:tcPr>
          <w:p w14:paraId="07055C2C">
            <w:pPr>
              <w:pStyle w:val="18"/>
              <w:spacing w:before="314" w:line="183" w:lineRule="auto"/>
              <w:ind w:left="1026"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rPr>
              <w:t>4</w:t>
            </w:r>
          </w:p>
        </w:tc>
        <w:tc>
          <w:tcPr>
            <w:tcW w:w="1286" w:type="dxa"/>
            <w:gridSpan w:val="2"/>
            <w:noWrap w:val="0"/>
            <w:vAlign w:val="top"/>
          </w:tcPr>
          <w:p w14:paraId="4556B63C">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63DA6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34" w:type="dxa"/>
            <w:gridSpan w:val="2"/>
            <w:vMerge w:val="continue"/>
            <w:noWrap w:val="0"/>
            <w:vAlign w:val="top"/>
          </w:tcPr>
          <w:p w14:paraId="28D5FDCD">
            <w:pPr>
              <w:jc w:val="left"/>
              <w:rPr>
                <w:rFonts w:hint="eastAsia" w:ascii="方正仿宋_GB2312" w:hAnsi="方正仿宋_GB2312" w:eastAsia="方正仿宋_GB2312" w:cs="方正仿宋_GB2312"/>
                <w:sz w:val="20"/>
                <w:szCs w:val="20"/>
                <w:vertAlign w:val="baseline"/>
                <w:lang w:eastAsia="zh-CN"/>
              </w:rPr>
            </w:pPr>
          </w:p>
        </w:tc>
        <w:tc>
          <w:tcPr>
            <w:tcW w:w="2935" w:type="dxa"/>
            <w:gridSpan w:val="2"/>
            <w:noWrap w:val="0"/>
            <w:vAlign w:val="top"/>
          </w:tcPr>
          <w:p w14:paraId="2E652710">
            <w:pPr>
              <w:pStyle w:val="18"/>
              <w:spacing w:before="86" w:line="246" w:lineRule="auto"/>
              <w:ind w:right="138" w:righ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1"/>
                <w:sz w:val="20"/>
                <w:szCs w:val="20"/>
                <w:lang w:eastAsia="zh-CN"/>
              </w:rPr>
              <w:t>受到业主单位或甲方公司领导书面表扬的：</w:t>
            </w:r>
            <w:r>
              <w:rPr>
                <w:rFonts w:hint="eastAsia" w:ascii="方正仿宋_GB2312" w:hAnsi="方正仿宋_GB2312" w:eastAsia="方正仿宋_GB2312" w:cs="方正仿宋_GB2312"/>
                <w:spacing w:val="13"/>
                <w:sz w:val="20"/>
                <w:szCs w:val="20"/>
                <w:lang w:eastAsia="zh-CN"/>
              </w:rPr>
              <w:t xml:space="preserve"> </w:t>
            </w:r>
            <w:r>
              <w:rPr>
                <w:rFonts w:hint="eastAsia" w:ascii="方正仿宋_GB2312" w:hAnsi="方正仿宋_GB2312" w:eastAsia="方正仿宋_GB2312" w:cs="方正仿宋_GB2312"/>
                <w:spacing w:val="2"/>
                <w:sz w:val="20"/>
                <w:szCs w:val="20"/>
                <w:lang w:eastAsia="zh-CN"/>
              </w:rPr>
              <w:t>表示高度认可的</w:t>
            </w:r>
          </w:p>
        </w:tc>
        <w:tc>
          <w:tcPr>
            <w:tcW w:w="1867" w:type="dxa"/>
            <w:noWrap w:val="0"/>
            <w:vAlign w:val="top"/>
          </w:tcPr>
          <w:p w14:paraId="11E67622">
            <w:pPr>
              <w:pStyle w:val="18"/>
              <w:spacing w:before="305" w:line="183" w:lineRule="auto"/>
              <w:ind w:left="1026"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rPr>
              <w:t>3</w:t>
            </w:r>
          </w:p>
        </w:tc>
        <w:tc>
          <w:tcPr>
            <w:tcW w:w="1286" w:type="dxa"/>
            <w:gridSpan w:val="2"/>
            <w:noWrap w:val="0"/>
            <w:vAlign w:val="top"/>
          </w:tcPr>
          <w:p w14:paraId="2EFDE556">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0FDF7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236" w:type="dxa"/>
            <w:gridSpan w:val="5"/>
            <w:noWrap w:val="0"/>
            <w:vAlign w:val="top"/>
          </w:tcPr>
          <w:p w14:paraId="0E1CD965">
            <w:pPr>
              <w:pStyle w:val="18"/>
              <w:spacing w:before="198" w:line="220" w:lineRule="auto"/>
              <w:ind w:left="3825"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2"/>
                <w:sz w:val="20"/>
                <w:szCs w:val="20"/>
              </w:rPr>
              <w:t>加分合计</w:t>
            </w:r>
          </w:p>
        </w:tc>
        <w:tc>
          <w:tcPr>
            <w:tcW w:w="1286" w:type="dxa"/>
            <w:gridSpan w:val="2"/>
            <w:noWrap w:val="0"/>
            <w:vAlign w:val="top"/>
          </w:tcPr>
          <w:p w14:paraId="28269F97">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630FC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7236" w:type="dxa"/>
            <w:gridSpan w:val="5"/>
            <w:noWrap w:val="0"/>
            <w:vAlign w:val="top"/>
          </w:tcPr>
          <w:p w14:paraId="38A048EA">
            <w:pPr>
              <w:pStyle w:val="18"/>
              <w:spacing w:before="287" w:line="219" w:lineRule="auto"/>
              <w:ind w:left="2214" w:lef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z w:val="20"/>
                <w:szCs w:val="20"/>
                <w:lang w:eastAsia="zh-CN"/>
              </w:rPr>
              <w:t>综合得分(满分100分-扣分合计+加分合计</w:t>
            </w:r>
          </w:p>
        </w:tc>
        <w:tc>
          <w:tcPr>
            <w:tcW w:w="1286" w:type="dxa"/>
            <w:gridSpan w:val="2"/>
            <w:noWrap w:val="0"/>
            <w:vAlign w:val="top"/>
          </w:tcPr>
          <w:p w14:paraId="2B9F5DE5">
            <w:pPr>
              <w:spacing w:before="99" w:line="235" w:lineRule="auto"/>
              <w:jc w:val="left"/>
              <w:rPr>
                <w:rFonts w:hint="eastAsia" w:ascii="方正仿宋_GB2312" w:hAnsi="方正仿宋_GB2312" w:eastAsia="方正仿宋_GB2312" w:cs="方正仿宋_GB2312"/>
                <w:sz w:val="20"/>
                <w:szCs w:val="20"/>
                <w:vertAlign w:val="baseline"/>
                <w:lang w:eastAsia="zh-CN"/>
              </w:rPr>
            </w:pPr>
          </w:p>
        </w:tc>
      </w:tr>
      <w:tr w14:paraId="6BCA2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522" w:type="dxa"/>
            <w:gridSpan w:val="7"/>
            <w:noWrap w:val="0"/>
            <w:vAlign w:val="top"/>
          </w:tcPr>
          <w:p w14:paraId="01D67A20">
            <w:pPr>
              <w:pStyle w:val="18"/>
              <w:spacing w:before="78" w:line="219" w:lineRule="auto"/>
              <w:ind w:left="84"/>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1"/>
                <w:sz w:val="20"/>
                <w:szCs w:val="20"/>
                <w:lang w:eastAsia="zh-CN"/>
              </w:rPr>
              <w:t>管理服务公司项目负责人签字：</w:t>
            </w:r>
            <w:r>
              <w:rPr>
                <w:rFonts w:hint="eastAsia" w:ascii="方正仿宋_GB2312" w:hAnsi="方正仿宋_GB2312" w:eastAsia="方正仿宋_GB2312" w:cs="方正仿宋_GB2312"/>
                <w:spacing w:val="-1"/>
                <w:sz w:val="20"/>
                <w:szCs w:val="20"/>
                <w:lang w:val="en-US" w:eastAsia="zh-CN"/>
              </w:rPr>
              <w:t xml:space="preserve">                               </w:t>
            </w:r>
            <w:r>
              <w:rPr>
                <w:rFonts w:hint="eastAsia" w:ascii="方正仿宋_GB2312" w:hAnsi="方正仿宋_GB2312" w:eastAsia="方正仿宋_GB2312" w:cs="方正仿宋_GB2312"/>
                <w:spacing w:val="-9"/>
                <w:sz w:val="20"/>
                <w:szCs w:val="20"/>
              </w:rPr>
              <w:t>年</w:t>
            </w:r>
            <w:r>
              <w:rPr>
                <w:rFonts w:hint="eastAsia" w:ascii="方正仿宋_GB2312" w:hAnsi="方正仿宋_GB2312" w:eastAsia="方正仿宋_GB2312" w:cs="方正仿宋_GB2312"/>
                <w:spacing w:val="17"/>
                <w:sz w:val="20"/>
                <w:szCs w:val="20"/>
              </w:rPr>
              <w:t xml:space="preserve">  </w:t>
            </w:r>
            <w:r>
              <w:rPr>
                <w:rFonts w:hint="eastAsia" w:ascii="方正仿宋_GB2312" w:hAnsi="方正仿宋_GB2312" w:eastAsia="方正仿宋_GB2312" w:cs="方正仿宋_GB2312"/>
                <w:spacing w:val="-9"/>
                <w:sz w:val="20"/>
                <w:szCs w:val="20"/>
              </w:rPr>
              <w:t>月</w:t>
            </w:r>
            <w:r>
              <w:rPr>
                <w:rFonts w:hint="eastAsia" w:ascii="方正仿宋_GB2312" w:hAnsi="方正仿宋_GB2312" w:eastAsia="方正仿宋_GB2312" w:cs="方正仿宋_GB2312"/>
                <w:spacing w:val="25"/>
                <w:sz w:val="20"/>
                <w:szCs w:val="20"/>
              </w:rPr>
              <w:t xml:space="preserve">   </w:t>
            </w:r>
            <w:r>
              <w:rPr>
                <w:rFonts w:hint="eastAsia" w:ascii="方正仿宋_GB2312" w:hAnsi="方正仿宋_GB2312" w:eastAsia="方正仿宋_GB2312" w:cs="方正仿宋_GB2312"/>
                <w:spacing w:val="-9"/>
                <w:sz w:val="20"/>
                <w:szCs w:val="20"/>
              </w:rPr>
              <w:t>日</w:t>
            </w:r>
          </w:p>
        </w:tc>
      </w:tr>
      <w:tr w14:paraId="2CE02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522" w:type="dxa"/>
            <w:gridSpan w:val="7"/>
            <w:noWrap w:val="0"/>
            <w:vAlign w:val="top"/>
          </w:tcPr>
          <w:p w14:paraId="25A5AE20">
            <w:pPr>
              <w:pStyle w:val="18"/>
              <w:spacing w:before="79" w:line="219" w:lineRule="auto"/>
              <w:ind w:left="84"/>
              <w:jc w:val="left"/>
              <w:rPr>
                <w:rFonts w:hint="eastAsia" w:ascii="方正仿宋_GB2312" w:hAnsi="方正仿宋_GB2312" w:eastAsia="方正仿宋_GB2312" w:cs="方正仿宋_GB2312"/>
                <w:sz w:val="20"/>
                <w:szCs w:val="20"/>
                <w:lang w:eastAsia="zh-CN"/>
              </w:rPr>
            </w:pPr>
            <w:r>
              <w:rPr>
                <w:rFonts w:hint="eastAsia" w:ascii="方正仿宋_GB2312" w:hAnsi="方正仿宋_GB2312" w:eastAsia="方正仿宋_GB2312" w:cs="方正仿宋_GB2312"/>
                <w:spacing w:val="-1"/>
                <w:sz w:val="20"/>
                <w:szCs w:val="20"/>
                <w:lang w:eastAsia="zh-CN"/>
              </w:rPr>
              <w:t>考评组或人签字：</w:t>
            </w:r>
          </w:p>
          <w:p w14:paraId="7CD2CC22">
            <w:pPr>
              <w:pStyle w:val="18"/>
              <w:spacing w:before="97" w:line="219" w:lineRule="auto"/>
              <w:ind w:right="15" w:rightChars="0"/>
              <w:jc w:val="left"/>
              <w:rPr>
                <w:rFonts w:hint="eastAsia" w:ascii="方正仿宋_GB2312" w:hAnsi="方正仿宋_GB2312" w:eastAsia="方正仿宋_GB2312" w:cs="方正仿宋_GB2312"/>
                <w:sz w:val="20"/>
                <w:szCs w:val="20"/>
                <w:vertAlign w:val="baseline"/>
                <w:lang w:eastAsia="zh-CN"/>
              </w:rPr>
            </w:pPr>
            <w:r>
              <w:rPr>
                <w:rFonts w:hint="eastAsia" w:ascii="方正仿宋_GB2312" w:hAnsi="方正仿宋_GB2312" w:eastAsia="方正仿宋_GB2312" w:cs="方正仿宋_GB2312"/>
                <w:spacing w:val="-9"/>
                <w:sz w:val="20"/>
                <w:szCs w:val="20"/>
                <w:lang w:eastAsia="zh-CN"/>
              </w:rPr>
              <w:t>年</w:t>
            </w:r>
            <w:r>
              <w:rPr>
                <w:rFonts w:hint="eastAsia" w:ascii="方正仿宋_GB2312" w:hAnsi="方正仿宋_GB2312" w:eastAsia="方正仿宋_GB2312" w:cs="方正仿宋_GB2312"/>
                <w:spacing w:val="13"/>
                <w:sz w:val="20"/>
                <w:szCs w:val="20"/>
                <w:lang w:eastAsia="zh-CN"/>
              </w:rPr>
              <w:t xml:space="preserve">   </w:t>
            </w:r>
            <w:r>
              <w:rPr>
                <w:rFonts w:hint="eastAsia" w:ascii="方正仿宋_GB2312" w:hAnsi="方正仿宋_GB2312" w:eastAsia="方正仿宋_GB2312" w:cs="方正仿宋_GB2312"/>
                <w:spacing w:val="-9"/>
                <w:sz w:val="20"/>
                <w:szCs w:val="20"/>
                <w:lang w:eastAsia="zh-CN"/>
              </w:rPr>
              <w:t>月</w:t>
            </w:r>
            <w:r>
              <w:rPr>
                <w:rFonts w:hint="eastAsia" w:ascii="方正仿宋_GB2312" w:hAnsi="方正仿宋_GB2312" w:eastAsia="方正仿宋_GB2312" w:cs="方正仿宋_GB2312"/>
                <w:spacing w:val="25"/>
                <w:sz w:val="20"/>
                <w:szCs w:val="20"/>
                <w:lang w:eastAsia="zh-CN"/>
              </w:rPr>
              <w:t xml:space="preserve">   </w:t>
            </w:r>
            <w:r>
              <w:rPr>
                <w:rFonts w:hint="eastAsia" w:ascii="方正仿宋_GB2312" w:hAnsi="方正仿宋_GB2312" w:eastAsia="方正仿宋_GB2312" w:cs="方正仿宋_GB2312"/>
                <w:spacing w:val="-9"/>
                <w:sz w:val="20"/>
                <w:szCs w:val="20"/>
                <w:lang w:eastAsia="zh-CN"/>
              </w:rPr>
              <w:t>日</w:t>
            </w:r>
          </w:p>
        </w:tc>
      </w:tr>
    </w:tbl>
    <w:p w14:paraId="392CE167">
      <w:pPr>
        <w:spacing w:before="99" w:line="235" w:lineRule="auto"/>
        <w:rPr>
          <w:rFonts w:hint="eastAsia" w:ascii="黑体" w:hAnsi="黑体" w:eastAsia="黑体" w:cs="黑体"/>
          <w:sz w:val="30"/>
          <w:szCs w:val="30"/>
          <w:lang w:eastAsia="zh-CN"/>
        </w:rPr>
      </w:pPr>
    </w:p>
    <w:p w14:paraId="7DA51102">
      <w:pPr>
        <w:spacing w:before="99" w:line="235" w:lineRule="auto"/>
        <w:rPr>
          <w:rFonts w:hint="eastAsia" w:ascii="黑体" w:hAnsi="黑体" w:eastAsia="黑体" w:cs="黑体"/>
          <w:sz w:val="30"/>
          <w:szCs w:val="30"/>
          <w:lang w:eastAsia="zh-CN"/>
        </w:rPr>
      </w:pPr>
    </w:p>
    <w:p w14:paraId="3A5B95E6">
      <w:pPr>
        <w:spacing w:before="81" w:line="222" w:lineRule="auto"/>
        <w:rPr>
          <w:rFonts w:ascii="仿宋" w:hAnsi="仿宋" w:eastAsia="仿宋" w:cs="仿宋"/>
          <w:spacing w:val="-5"/>
          <w:sz w:val="25"/>
          <w:szCs w:val="25"/>
          <w:lang w:eastAsia="zh-CN"/>
        </w:rPr>
      </w:pPr>
      <w:r>
        <w:rPr>
          <w:rFonts w:ascii="仿宋" w:hAnsi="仿宋" w:eastAsia="仿宋" w:cs="仿宋"/>
          <w:spacing w:val="-5"/>
          <w:sz w:val="25"/>
          <w:szCs w:val="25"/>
          <w:lang w:eastAsia="zh-CN"/>
        </w:rPr>
        <w:t>附件三：</w:t>
      </w:r>
    </w:p>
    <w:p w14:paraId="05D97AED">
      <w:pPr>
        <w:spacing w:before="81" w:line="222" w:lineRule="auto"/>
        <w:ind w:firstLine="2393" w:firstLineChars="800"/>
        <w:rPr>
          <w:rFonts w:ascii="黑体" w:hAnsi="黑体" w:eastAsia="黑体" w:cs="黑体"/>
          <w:sz w:val="30"/>
          <w:szCs w:val="30"/>
          <w:lang w:eastAsia="zh-CN"/>
        </w:rPr>
      </w:pPr>
      <w:r>
        <w:rPr>
          <w:rFonts w:ascii="黑体" w:hAnsi="黑体" w:eastAsia="黑体" w:cs="黑体"/>
          <w:b/>
          <w:bCs/>
          <w:spacing w:val="-1"/>
          <w:sz w:val="30"/>
          <w:szCs w:val="30"/>
          <w:lang w:eastAsia="zh-CN"/>
        </w:rPr>
        <w:t>日常保洁设备及耗材配置表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2636"/>
        <w:gridCol w:w="1500"/>
        <w:gridCol w:w="1066"/>
        <w:gridCol w:w="834"/>
        <w:gridCol w:w="1216"/>
        <w:gridCol w:w="1250"/>
      </w:tblGrid>
      <w:tr w14:paraId="2631A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821" w:hRule="atLeast"/>
        </w:trPr>
        <w:tc>
          <w:tcPr>
            <w:tcW w:w="2636" w:type="dxa"/>
            <w:noWrap w:val="0"/>
            <w:vAlign w:val="top"/>
          </w:tcPr>
          <w:p w14:paraId="10F282BC">
            <w:pPr>
              <w:pStyle w:val="18"/>
              <w:spacing w:before="112" w:line="219" w:lineRule="auto"/>
              <w:rPr>
                <w:rFonts w:hint="eastAsia" w:ascii="黑体" w:hAnsi="黑体" w:eastAsia="黑体" w:cs="黑体"/>
                <w:sz w:val="30"/>
                <w:szCs w:val="30"/>
                <w:vertAlign w:val="baseline"/>
                <w:lang w:eastAsia="zh-CN"/>
              </w:rPr>
            </w:pPr>
            <w:r>
              <w:rPr>
                <w:spacing w:val="1"/>
                <w:sz w:val="22"/>
                <w:szCs w:val="22"/>
              </w:rPr>
              <w:t>设备/耗材名称</w:t>
            </w:r>
          </w:p>
        </w:tc>
        <w:tc>
          <w:tcPr>
            <w:tcW w:w="1500" w:type="dxa"/>
            <w:noWrap w:val="0"/>
            <w:vAlign w:val="top"/>
          </w:tcPr>
          <w:p w14:paraId="606395A6">
            <w:pPr>
              <w:pStyle w:val="18"/>
              <w:spacing w:before="114" w:line="219" w:lineRule="auto"/>
              <w:rPr>
                <w:rFonts w:hint="eastAsia" w:ascii="黑体" w:hAnsi="黑体" w:eastAsia="黑体" w:cs="黑体"/>
                <w:sz w:val="30"/>
                <w:szCs w:val="30"/>
                <w:vertAlign w:val="baseline"/>
                <w:lang w:eastAsia="zh-CN"/>
              </w:rPr>
            </w:pPr>
            <w:r>
              <w:rPr>
                <w:spacing w:val="2"/>
                <w:sz w:val="22"/>
                <w:szCs w:val="22"/>
              </w:rPr>
              <w:t>规格及型号</w:t>
            </w:r>
          </w:p>
        </w:tc>
        <w:tc>
          <w:tcPr>
            <w:tcW w:w="1066" w:type="dxa"/>
            <w:noWrap w:val="0"/>
            <w:vAlign w:val="top"/>
          </w:tcPr>
          <w:p w14:paraId="7590943B">
            <w:pPr>
              <w:pStyle w:val="18"/>
              <w:spacing w:before="114" w:line="219" w:lineRule="auto"/>
              <w:ind w:left="124" w:leftChars="0"/>
              <w:rPr>
                <w:rFonts w:hint="eastAsia" w:ascii="黑体" w:hAnsi="黑体" w:eastAsia="黑体" w:cs="黑体"/>
                <w:sz w:val="30"/>
                <w:szCs w:val="30"/>
                <w:vertAlign w:val="baseline"/>
                <w:lang w:eastAsia="zh-CN"/>
              </w:rPr>
            </w:pPr>
            <w:r>
              <w:rPr>
                <w:spacing w:val="-3"/>
                <w:sz w:val="22"/>
                <w:szCs w:val="22"/>
              </w:rPr>
              <w:t>数量</w:t>
            </w:r>
          </w:p>
        </w:tc>
        <w:tc>
          <w:tcPr>
            <w:tcW w:w="834" w:type="dxa"/>
            <w:noWrap w:val="0"/>
            <w:vAlign w:val="top"/>
          </w:tcPr>
          <w:p w14:paraId="410AE1E1">
            <w:pPr>
              <w:pStyle w:val="18"/>
              <w:spacing w:before="112" w:line="218" w:lineRule="auto"/>
              <w:ind w:left="105" w:leftChars="0"/>
              <w:rPr>
                <w:rFonts w:hint="eastAsia" w:ascii="黑体" w:hAnsi="黑体" w:eastAsia="黑体" w:cs="黑体"/>
                <w:sz w:val="30"/>
                <w:szCs w:val="30"/>
                <w:vertAlign w:val="baseline"/>
                <w:lang w:eastAsia="zh-CN"/>
              </w:rPr>
            </w:pPr>
            <w:r>
              <w:rPr>
                <w:spacing w:val="-3"/>
                <w:sz w:val="22"/>
                <w:szCs w:val="22"/>
              </w:rPr>
              <w:t>单价</w:t>
            </w:r>
          </w:p>
        </w:tc>
        <w:tc>
          <w:tcPr>
            <w:tcW w:w="1216" w:type="dxa"/>
            <w:noWrap w:val="0"/>
            <w:vAlign w:val="top"/>
          </w:tcPr>
          <w:p w14:paraId="566122B9">
            <w:pPr>
              <w:pStyle w:val="18"/>
              <w:spacing w:before="112" w:line="218" w:lineRule="auto"/>
              <w:ind w:left="387" w:leftChars="0"/>
              <w:rPr>
                <w:rFonts w:hint="eastAsia" w:ascii="黑体" w:hAnsi="黑体" w:eastAsia="黑体" w:cs="黑体"/>
                <w:sz w:val="30"/>
                <w:szCs w:val="30"/>
                <w:vertAlign w:val="baseline"/>
                <w:lang w:eastAsia="zh-CN"/>
              </w:rPr>
            </w:pPr>
            <w:r>
              <w:rPr>
                <w:spacing w:val="4"/>
                <w:sz w:val="22"/>
                <w:szCs w:val="22"/>
              </w:rPr>
              <w:t>总价</w:t>
            </w:r>
          </w:p>
        </w:tc>
        <w:tc>
          <w:tcPr>
            <w:tcW w:w="1250" w:type="dxa"/>
            <w:noWrap w:val="0"/>
            <w:vAlign w:val="top"/>
          </w:tcPr>
          <w:p w14:paraId="3363C0CA">
            <w:pPr>
              <w:pStyle w:val="18"/>
              <w:spacing w:before="115" w:line="221" w:lineRule="auto"/>
              <w:ind w:firstLine="208" w:firstLineChars="100"/>
              <w:rPr>
                <w:rFonts w:hint="eastAsia" w:ascii="黑体" w:hAnsi="黑体" w:eastAsia="黑体" w:cs="黑体"/>
                <w:sz w:val="30"/>
                <w:szCs w:val="30"/>
                <w:vertAlign w:val="baseline"/>
                <w:lang w:eastAsia="zh-CN"/>
              </w:rPr>
            </w:pPr>
            <w:r>
              <w:rPr>
                <w:spacing w:val="-6"/>
                <w:sz w:val="22"/>
                <w:szCs w:val="22"/>
              </w:rPr>
              <w:t>备</w:t>
            </w:r>
            <w:r>
              <w:rPr>
                <w:spacing w:val="15"/>
                <w:sz w:val="22"/>
                <w:szCs w:val="22"/>
              </w:rPr>
              <w:t xml:space="preserve"> </w:t>
            </w:r>
            <w:r>
              <w:rPr>
                <w:spacing w:val="-6"/>
                <w:sz w:val="22"/>
                <w:szCs w:val="22"/>
              </w:rPr>
              <w:t>注</w:t>
            </w:r>
          </w:p>
        </w:tc>
      </w:tr>
      <w:tr w14:paraId="69311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67" w:hRule="atLeast"/>
        </w:trPr>
        <w:tc>
          <w:tcPr>
            <w:tcW w:w="2636" w:type="dxa"/>
            <w:noWrap w:val="0"/>
            <w:vAlign w:val="top"/>
          </w:tcPr>
          <w:p w14:paraId="604E3126">
            <w:pPr>
              <w:pStyle w:val="18"/>
              <w:spacing w:before="89" w:line="219" w:lineRule="auto"/>
              <w:ind w:left="105" w:leftChars="0"/>
              <w:rPr>
                <w:rFonts w:hint="eastAsia" w:ascii="黑体" w:hAnsi="黑体" w:eastAsia="黑体" w:cs="黑体"/>
                <w:sz w:val="30"/>
                <w:szCs w:val="30"/>
                <w:vertAlign w:val="baseline"/>
                <w:lang w:eastAsia="zh-CN"/>
              </w:rPr>
            </w:pPr>
            <w:r>
              <w:rPr>
                <w:spacing w:val="4"/>
                <w:sz w:val="22"/>
                <w:szCs w:val="22"/>
              </w:rPr>
              <w:t>全自动洗地机(电瓶式)</w:t>
            </w:r>
          </w:p>
        </w:tc>
        <w:tc>
          <w:tcPr>
            <w:tcW w:w="1500" w:type="dxa"/>
            <w:noWrap w:val="0"/>
            <w:vAlign w:val="top"/>
          </w:tcPr>
          <w:p w14:paraId="2BD21BF4">
            <w:pPr>
              <w:pStyle w:val="18"/>
              <w:spacing w:before="91" w:line="219" w:lineRule="auto"/>
              <w:ind w:left="112" w:leftChars="0"/>
              <w:rPr>
                <w:rFonts w:hint="eastAsia" w:ascii="黑体" w:hAnsi="黑体" w:eastAsia="黑体" w:cs="黑体"/>
                <w:sz w:val="30"/>
                <w:szCs w:val="30"/>
                <w:vertAlign w:val="baseline"/>
                <w:lang w:eastAsia="zh-CN"/>
              </w:rPr>
            </w:pPr>
            <w:r>
              <w:rPr>
                <w:spacing w:val="2"/>
                <w:sz w:val="22"/>
                <w:szCs w:val="22"/>
              </w:rPr>
              <w:t>国产品牌</w:t>
            </w:r>
          </w:p>
        </w:tc>
        <w:tc>
          <w:tcPr>
            <w:tcW w:w="1066" w:type="dxa"/>
            <w:noWrap w:val="0"/>
            <w:vAlign w:val="top"/>
          </w:tcPr>
          <w:p w14:paraId="3C344957">
            <w:pPr>
              <w:pStyle w:val="18"/>
              <w:spacing w:before="146" w:line="184" w:lineRule="auto"/>
              <w:ind w:left="124" w:leftChars="0"/>
              <w:rPr>
                <w:rFonts w:hint="eastAsia" w:ascii="黑体" w:hAnsi="黑体" w:eastAsia="黑体" w:cs="黑体"/>
                <w:sz w:val="30"/>
                <w:szCs w:val="30"/>
                <w:vertAlign w:val="baseline"/>
                <w:lang w:eastAsia="zh-CN"/>
              </w:rPr>
            </w:pPr>
            <w:r>
              <w:rPr>
                <w:sz w:val="22"/>
                <w:szCs w:val="22"/>
              </w:rPr>
              <w:t>1</w:t>
            </w:r>
          </w:p>
        </w:tc>
        <w:tc>
          <w:tcPr>
            <w:tcW w:w="834" w:type="dxa"/>
            <w:noWrap w:val="0"/>
            <w:vAlign w:val="top"/>
          </w:tcPr>
          <w:p w14:paraId="18B56A5A">
            <w:pPr>
              <w:rPr>
                <w:rFonts w:hint="eastAsia" w:ascii="黑体" w:hAnsi="黑体" w:eastAsia="黑体" w:cs="黑体"/>
                <w:sz w:val="30"/>
                <w:szCs w:val="30"/>
                <w:vertAlign w:val="baseline"/>
                <w:lang w:eastAsia="zh-CN"/>
              </w:rPr>
            </w:pPr>
          </w:p>
        </w:tc>
        <w:tc>
          <w:tcPr>
            <w:tcW w:w="1216" w:type="dxa"/>
            <w:noWrap w:val="0"/>
            <w:vAlign w:val="top"/>
          </w:tcPr>
          <w:p w14:paraId="35860D15">
            <w:pPr>
              <w:rPr>
                <w:rFonts w:hint="eastAsia" w:ascii="黑体" w:hAnsi="黑体" w:eastAsia="黑体" w:cs="黑体"/>
                <w:sz w:val="30"/>
                <w:szCs w:val="30"/>
                <w:vertAlign w:val="baseline"/>
                <w:lang w:eastAsia="zh-CN"/>
              </w:rPr>
            </w:pPr>
          </w:p>
        </w:tc>
        <w:tc>
          <w:tcPr>
            <w:tcW w:w="1250" w:type="dxa"/>
            <w:noWrap w:val="0"/>
            <w:vAlign w:val="top"/>
          </w:tcPr>
          <w:p w14:paraId="042AC272">
            <w:pPr>
              <w:rPr>
                <w:rFonts w:hint="eastAsia" w:ascii="黑体" w:hAnsi="黑体" w:eastAsia="黑体" w:cs="黑体"/>
                <w:sz w:val="30"/>
                <w:szCs w:val="30"/>
                <w:vertAlign w:val="baseline"/>
                <w:lang w:eastAsia="zh-CN"/>
              </w:rPr>
            </w:pPr>
          </w:p>
        </w:tc>
      </w:tr>
      <w:tr w14:paraId="0FDE3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67" w:hRule="atLeast"/>
        </w:trPr>
        <w:tc>
          <w:tcPr>
            <w:tcW w:w="2636" w:type="dxa"/>
            <w:noWrap w:val="0"/>
            <w:vAlign w:val="top"/>
          </w:tcPr>
          <w:p w14:paraId="545069E8">
            <w:pPr>
              <w:spacing w:before="99" w:line="235" w:lineRule="auto"/>
              <w:rPr>
                <w:rFonts w:hint="eastAsia" w:ascii="黑体" w:hAnsi="黑体" w:eastAsia="黑体" w:cs="黑体"/>
                <w:sz w:val="30"/>
                <w:szCs w:val="30"/>
                <w:vertAlign w:val="baseline"/>
                <w:lang w:eastAsia="zh-CN"/>
              </w:rPr>
            </w:pPr>
          </w:p>
        </w:tc>
        <w:tc>
          <w:tcPr>
            <w:tcW w:w="1500" w:type="dxa"/>
            <w:noWrap w:val="0"/>
            <w:vAlign w:val="top"/>
          </w:tcPr>
          <w:p w14:paraId="47681322">
            <w:pPr>
              <w:spacing w:before="99" w:line="235" w:lineRule="auto"/>
              <w:rPr>
                <w:rFonts w:hint="eastAsia" w:ascii="黑体" w:hAnsi="黑体" w:eastAsia="黑体" w:cs="黑体"/>
                <w:sz w:val="30"/>
                <w:szCs w:val="30"/>
                <w:vertAlign w:val="baseline"/>
                <w:lang w:eastAsia="zh-CN"/>
              </w:rPr>
            </w:pPr>
          </w:p>
        </w:tc>
        <w:tc>
          <w:tcPr>
            <w:tcW w:w="1066" w:type="dxa"/>
            <w:noWrap w:val="0"/>
            <w:vAlign w:val="top"/>
          </w:tcPr>
          <w:p w14:paraId="689957E2">
            <w:pPr>
              <w:spacing w:before="99" w:line="235" w:lineRule="auto"/>
              <w:rPr>
                <w:rFonts w:hint="eastAsia" w:ascii="黑体" w:hAnsi="黑体" w:eastAsia="黑体" w:cs="黑体"/>
                <w:sz w:val="30"/>
                <w:szCs w:val="30"/>
                <w:vertAlign w:val="baseline"/>
                <w:lang w:eastAsia="zh-CN"/>
              </w:rPr>
            </w:pPr>
          </w:p>
        </w:tc>
        <w:tc>
          <w:tcPr>
            <w:tcW w:w="834" w:type="dxa"/>
            <w:noWrap w:val="0"/>
            <w:vAlign w:val="top"/>
          </w:tcPr>
          <w:p w14:paraId="0DDB5490">
            <w:pPr>
              <w:spacing w:before="99" w:line="235" w:lineRule="auto"/>
              <w:rPr>
                <w:rFonts w:hint="eastAsia" w:ascii="黑体" w:hAnsi="黑体" w:eastAsia="黑体" w:cs="黑体"/>
                <w:sz w:val="30"/>
                <w:szCs w:val="30"/>
                <w:vertAlign w:val="baseline"/>
                <w:lang w:eastAsia="zh-CN"/>
              </w:rPr>
            </w:pPr>
          </w:p>
        </w:tc>
        <w:tc>
          <w:tcPr>
            <w:tcW w:w="1216" w:type="dxa"/>
            <w:noWrap w:val="0"/>
            <w:vAlign w:val="top"/>
          </w:tcPr>
          <w:p w14:paraId="319B4413">
            <w:pPr>
              <w:spacing w:before="99" w:line="235" w:lineRule="auto"/>
              <w:rPr>
                <w:rFonts w:hint="eastAsia" w:ascii="黑体" w:hAnsi="黑体" w:eastAsia="黑体" w:cs="黑体"/>
                <w:sz w:val="30"/>
                <w:szCs w:val="30"/>
                <w:vertAlign w:val="baseline"/>
                <w:lang w:eastAsia="zh-CN"/>
              </w:rPr>
            </w:pPr>
          </w:p>
        </w:tc>
        <w:tc>
          <w:tcPr>
            <w:tcW w:w="1250" w:type="dxa"/>
            <w:noWrap w:val="0"/>
            <w:vAlign w:val="top"/>
          </w:tcPr>
          <w:p w14:paraId="41ABE0D5">
            <w:pPr>
              <w:spacing w:before="99" w:line="235" w:lineRule="auto"/>
              <w:rPr>
                <w:rFonts w:hint="eastAsia" w:ascii="黑体" w:hAnsi="黑体" w:eastAsia="黑体" w:cs="黑体"/>
                <w:sz w:val="30"/>
                <w:szCs w:val="30"/>
                <w:vertAlign w:val="baseline"/>
                <w:lang w:eastAsia="zh-CN"/>
              </w:rPr>
            </w:pPr>
          </w:p>
        </w:tc>
      </w:tr>
      <w:tr w14:paraId="2F4AB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67" w:hRule="atLeast"/>
        </w:trPr>
        <w:tc>
          <w:tcPr>
            <w:tcW w:w="2636" w:type="dxa"/>
            <w:noWrap w:val="0"/>
            <w:vAlign w:val="top"/>
          </w:tcPr>
          <w:p w14:paraId="6AFDD1C4">
            <w:pPr>
              <w:spacing w:before="99" w:line="235" w:lineRule="auto"/>
              <w:rPr>
                <w:rFonts w:hint="eastAsia" w:ascii="黑体" w:hAnsi="黑体" w:eastAsia="黑体" w:cs="黑体"/>
                <w:sz w:val="30"/>
                <w:szCs w:val="30"/>
                <w:vertAlign w:val="baseline"/>
                <w:lang w:eastAsia="zh-CN"/>
              </w:rPr>
            </w:pPr>
          </w:p>
        </w:tc>
        <w:tc>
          <w:tcPr>
            <w:tcW w:w="1500" w:type="dxa"/>
            <w:noWrap w:val="0"/>
            <w:vAlign w:val="top"/>
          </w:tcPr>
          <w:p w14:paraId="791461A7">
            <w:pPr>
              <w:spacing w:before="99" w:line="235" w:lineRule="auto"/>
              <w:rPr>
                <w:rFonts w:hint="eastAsia" w:ascii="黑体" w:hAnsi="黑体" w:eastAsia="黑体" w:cs="黑体"/>
                <w:sz w:val="30"/>
                <w:szCs w:val="30"/>
                <w:vertAlign w:val="baseline"/>
                <w:lang w:eastAsia="zh-CN"/>
              </w:rPr>
            </w:pPr>
          </w:p>
        </w:tc>
        <w:tc>
          <w:tcPr>
            <w:tcW w:w="1066" w:type="dxa"/>
            <w:noWrap w:val="0"/>
            <w:vAlign w:val="top"/>
          </w:tcPr>
          <w:p w14:paraId="18C8C946">
            <w:pPr>
              <w:spacing w:before="99" w:line="235" w:lineRule="auto"/>
              <w:rPr>
                <w:rFonts w:hint="eastAsia" w:ascii="黑体" w:hAnsi="黑体" w:eastAsia="黑体" w:cs="黑体"/>
                <w:sz w:val="30"/>
                <w:szCs w:val="30"/>
                <w:vertAlign w:val="baseline"/>
                <w:lang w:eastAsia="zh-CN"/>
              </w:rPr>
            </w:pPr>
          </w:p>
        </w:tc>
        <w:tc>
          <w:tcPr>
            <w:tcW w:w="834" w:type="dxa"/>
            <w:noWrap w:val="0"/>
            <w:vAlign w:val="top"/>
          </w:tcPr>
          <w:p w14:paraId="5D9CC3BB">
            <w:pPr>
              <w:spacing w:before="99" w:line="235" w:lineRule="auto"/>
              <w:rPr>
                <w:rFonts w:hint="eastAsia" w:ascii="黑体" w:hAnsi="黑体" w:eastAsia="黑体" w:cs="黑体"/>
                <w:sz w:val="30"/>
                <w:szCs w:val="30"/>
                <w:vertAlign w:val="baseline"/>
                <w:lang w:eastAsia="zh-CN"/>
              </w:rPr>
            </w:pPr>
          </w:p>
        </w:tc>
        <w:tc>
          <w:tcPr>
            <w:tcW w:w="1216" w:type="dxa"/>
            <w:noWrap w:val="0"/>
            <w:vAlign w:val="top"/>
          </w:tcPr>
          <w:p w14:paraId="5279BBE7">
            <w:pPr>
              <w:spacing w:before="99" w:line="235" w:lineRule="auto"/>
              <w:rPr>
                <w:rFonts w:hint="eastAsia" w:ascii="黑体" w:hAnsi="黑体" w:eastAsia="黑体" w:cs="黑体"/>
                <w:sz w:val="30"/>
                <w:szCs w:val="30"/>
                <w:vertAlign w:val="baseline"/>
                <w:lang w:eastAsia="zh-CN"/>
              </w:rPr>
            </w:pPr>
          </w:p>
        </w:tc>
        <w:tc>
          <w:tcPr>
            <w:tcW w:w="1250" w:type="dxa"/>
            <w:noWrap w:val="0"/>
            <w:vAlign w:val="top"/>
          </w:tcPr>
          <w:p w14:paraId="55E00637">
            <w:pPr>
              <w:spacing w:before="99" w:line="235" w:lineRule="auto"/>
              <w:rPr>
                <w:rFonts w:hint="eastAsia" w:ascii="黑体" w:hAnsi="黑体" w:eastAsia="黑体" w:cs="黑体"/>
                <w:sz w:val="30"/>
                <w:szCs w:val="30"/>
                <w:vertAlign w:val="baseline"/>
                <w:lang w:eastAsia="zh-CN"/>
              </w:rPr>
            </w:pPr>
          </w:p>
        </w:tc>
      </w:tr>
      <w:tr w14:paraId="60ED2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67" w:hRule="atLeast"/>
        </w:trPr>
        <w:tc>
          <w:tcPr>
            <w:tcW w:w="2636" w:type="dxa"/>
            <w:noWrap w:val="0"/>
            <w:vAlign w:val="top"/>
          </w:tcPr>
          <w:p w14:paraId="5CE66EC3">
            <w:pPr>
              <w:spacing w:before="99" w:line="235" w:lineRule="auto"/>
              <w:rPr>
                <w:rFonts w:hint="eastAsia" w:ascii="黑体" w:hAnsi="黑体" w:eastAsia="黑体" w:cs="黑体"/>
                <w:sz w:val="30"/>
                <w:szCs w:val="30"/>
                <w:vertAlign w:val="baseline"/>
                <w:lang w:eastAsia="zh-CN"/>
              </w:rPr>
            </w:pPr>
          </w:p>
        </w:tc>
        <w:tc>
          <w:tcPr>
            <w:tcW w:w="1500" w:type="dxa"/>
            <w:noWrap w:val="0"/>
            <w:vAlign w:val="top"/>
          </w:tcPr>
          <w:p w14:paraId="1F9802F5">
            <w:pPr>
              <w:spacing w:before="99" w:line="235" w:lineRule="auto"/>
              <w:rPr>
                <w:rFonts w:hint="eastAsia" w:ascii="黑体" w:hAnsi="黑体" w:eastAsia="黑体" w:cs="黑体"/>
                <w:sz w:val="30"/>
                <w:szCs w:val="30"/>
                <w:vertAlign w:val="baseline"/>
                <w:lang w:eastAsia="zh-CN"/>
              </w:rPr>
            </w:pPr>
          </w:p>
        </w:tc>
        <w:tc>
          <w:tcPr>
            <w:tcW w:w="1066" w:type="dxa"/>
            <w:noWrap w:val="0"/>
            <w:vAlign w:val="top"/>
          </w:tcPr>
          <w:p w14:paraId="288B5897">
            <w:pPr>
              <w:spacing w:before="99" w:line="235" w:lineRule="auto"/>
              <w:rPr>
                <w:rFonts w:hint="eastAsia" w:ascii="黑体" w:hAnsi="黑体" w:eastAsia="黑体" w:cs="黑体"/>
                <w:sz w:val="30"/>
                <w:szCs w:val="30"/>
                <w:vertAlign w:val="baseline"/>
                <w:lang w:eastAsia="zh-CN"/>
              </w:rPr>
            </w:pPr>
          </w:p>
        </w:tc>
        <w:tc>
          <w:tcPr>
            <w:tcW w:w="834" w:type="dxa"/>
            <w:noWrap w:val="0"/>
            <w:vAlign w:val="top"/>
          </w:tcPr>
          <w:p w14:paraId="7F77AD04">
            <w:pPr>
              <w:spacing w:before="99" w:line="235" w:lineRule="auto"/>
              <w:rPr>
                <w:rFonts w:hint="eastAsia" w:ascii="黑体" w:hAnsi="黑体" w:eastAsia="黑体" w:cs="黑体"/>
                <w:sz w:val="30"/>
                <w:szCs w:val="30"/>
                <w:vertAlign w:val="baseline"/>
                <w:lang w:eastAsia="zh-CN"/>
              </w:rPr>
            </w:pPr>
          </w:p>
        </w:tc>
        <w:tc>
          <w:tcPr>
            <w:tcW w:w="1216" w:type="dxa"/>
            <w:noWrap w:val="0"/>
            <w:vAlign w:val="top"/>
          </w:tcPr>
          <w:p w14:paraId="2162CF9F">
            <w:pPr>
              <w:spacing w:before="99" w:line="235" w:lineRule="auto"/>
              <w:rPr>
                <w:rFonts w:hint="eastAsia" w:ascii="黑体" w:hAnsi="黑体" w:eastAsia="黑体" w:cs="黑体"/>
                <w:sz w:val="30"/>
                <w:szCs w:val="30"/>
                <w:vertAlign w:val="baseline"/>
                <w:lang w:eastAsia="zh-CN"/>
              </w:rPr>
            </w:pPr>
          </w:p>
        </w:tc>
        <w:tc>
          <w:tcPr>
            <w:tcW w:w="1250" w:type="dxa"/>
            <w:noWrap w:val="0"/>
            <w:vAlign w:val="top"/>
          </w:tcPr>
          <w:p w14:paraId="52A49DFA">
            <w:pPr>
              <w:spacing w:before="99" w:line="235" w:lineRule="auto"/>
              <w:rPr>
                <w:rFonts w:hint="eastAsia" w:ascii="黑体" w:hAnsi="黑体" w:eastAsia="黑体" w:cs="黑体"/>
                <w:sz w:val="30"/>
                <w:szCs w:val="30"/>
                <w:vertAlign w:val="baseline"/>
                <w:lang w:eastAsia="zh-CN"/>
              </w:rPr>
            </w:pPr>
          </w:p>
        </w:tc>
      </w:tr>
      <w:tr w14:paraId="0BB89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67" w:hRule="atLeast"/>
        </w:trPr>
        <w:tc>
          <w:tcPr>
            <w:tcW w:w="2636" w:type="dxa"/>
            <w:noWrap w:val="0"/>
            <w:vAlign w:val="top"/>
          </w:tcPr>
          <w:p w14:paraId="38923E5B">
            <w:pPr>
              <w:spacing w:before="99" w:line="235" w:lineRule="auto"/>
              <w:rPr>
                <w:rFonts w:hint="eastAsia" w:ascii="黑体" w:hAnsi="黑体" w:eastAsia="黑体" w:cs="黑体"/>
                <w:sz w:val="30"/>
                <w:szCs w:val="30"/>
                <w:vertAlign w:val="baseline"/>
                <w:lang w:eastAsia="zh-CN"/>
              </w:rPr>
            </w:pPr>
          </w:p>
        </w:tc>
        <w:tc>
          <w:tcPr>
            <w:tcW w:w="1500" w:type="dxa"/>
            <w:noWrap w:val="0"/>
            <w:vAlign w:val="top"/>
          </w:tcPr>
          <w:p w14:paraId="3C36C3F4">
            <w:pPr>
              <w:spacing w:before="99" w:line="235" w:lineRule="auto"/>
              <w:rPr>
                <w:rFonts w:hint="eastAsia" w:ascii="黑体" w:hAnsi="黑体" w:eastAsia="黑体" w:cs="黑体"/>
                <w:sz w:val="30"/>
                <w:szCs w:val="30"/>
                <w:vertAlign w:val="baseline"/>
                <w:lang w:eastAsia="zh-CN"/>
              </w:rPr>
            </w:pPr>
          </w:p>
        </w:tc>
        <w:tc>
          <w:tcPr>
            <w:tcW w:w="1066" w:type="dxa"/>
            <w:noWrap w:val="0"/>
            <w:vAlign w:val="top"/>
          </w:tcPr>
          <w:p w14:paraId="6F0F4FFA">
            <w:pPr>
              <w:spacing w:before="99" w:line="235" w:lineRule="auto"/>
              <w:rPr>
                <w:rFonts w:hint="eastAsia" w:ascii="黑体" w:hAnsi="黑体" w:eastAsia="黑体" w:cs="黑体"/>
                <w:sz w:val="30"/>
                <w:szCs w:val="30"/>
                <w:vertAlign w:val="baseline"/>
                <w:lang w:eastAsia="zh-CN"/>
              </w:rPr>
            </w:pPr>
          </w:p>
        </w:tc>
        <w:tc>
          <w:tcPr>
            <w:tcW w:w="834" w:type="dxa"/>
            <w:noWrap w:val="0"/>
            <w:vAlign w:val="top"/>
          </w:tcPr>
          <w:p w14:paraId="30B40535">
            <w:pPr>
              <w:spacing w:before="99" w:line="235" w:lineRule="auto"/>
              <w:rPr>
                <w:rFonts w:hint="eastAsia" w:ascii="黑体" w:hAnsi="黑体" w:eastAsia="黑体" w:cs="黑体"/>
                <w:sz w:val="30"/>
                <w:szCs w:val="30"/>
                <w:vertAlign w:val="baseline"/>
                <w:lang w:eastAsia="zh-CN"/>
              </w:rPr>
            </w:pPr>
          </w:p>
        </w:tc>
        <w:tc>
          <w:tcPr>
            <w:tcW w:w="1216" w:type="dxa"/>
            <w:noWrap w:val="0"/>
            <w:vAlign w:val="top"/>
          </w:tcPr>
          <w:p w14:paraId="4544E269">
            <w:pPr>
              <w:spacing w:before="99" w:line="235" w:lineRule="auto"/>
              <w:rPr>
                <w:rFonts w:hint="eastAsia" w:ascii="黑体" w:hAnsi="黑体" w:eastAsia="黑体" w:cs="黑体"/>
                <w:sz w:val="30"/>
                <w:szCs w:val="30"/>
                <w:vertAlign w:val="baseline"/>
                <w:lang w:eastAsia="zh-CN"/>
              </w:rPr>
            </w:pPr>
          </w:p>
        </w:tc>
        <w:tc>
          <w:tcPr>
            <w:tcW w:w="1250" w:type="dxa"/>
            <w:noWrap w:val="0"/>
            <w:vAlign w:val="top"/>
          </w:tcPr>
          <w:p w14:paraId="72F33AD5">
            <w:pPr>
              <w:spacing w:before="99" w:line="235" w:lineRule="auto"/>
              <w:rPr>
                <w:rFonts w:hint="eastAsia" w:ascii="黑体" w:hAnsi="黑体" w:eastAsia="黑体" w:cs="黑体"/>
                <w:sz w:val="30"/>
                <w:szCs w:val="30"/>
                <w:vertAlign w:val="baseline"/>
                <w:lang w:eastAsia="zh-CN"/>
              </w:rPr>
            </w:pPr>
          </w:p>
        </w:tc>
      </w:tr>
      <w:tr w14:paraId="27A64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67" w:hRule="atLeast"/>
        </w:trPr>
        <w:tc>
          <w:tcPr>
            <w:tcW w:w="2636" w:type="dxa"/>
            <w:noWrap w:val="0"/>
            <w:vAlign w:val="top"/>
          </w:tcPr>
          <w:p w14:paraId="4094B657">
            <w:pPr>
              <w:spacing w:before="99" w:line="235" w:lineRule="auto"/>
              <w:rPr>
                <w:rFonts w:hint="eastAsia" w:ascii="黑体" w:hAnsi="黑体" w:eastAsia="黑体" w:cs="黑体"/>
                <w:sz w:val="30"/>
                <w:szCs w:val="30"/>
                <w:vertAlign w:val="baseline"/>
                <w:lang w:eastAsia="zh-CN"/>
              </w:rPr>
            </w:pPr>
          </w:p>
        </w:tc>
        <w:tc>
          <w:tcPr>
            <w:tcW w:w="1500" w:type="dxa"/>
            <w:noWrap w:val="0"/>
            <w:vAlign w:val="top"/>
          </w:tcPr>
          <w:p w14:paraId="7C70C284">
            <w:pPr>
              <w:spacing w:before="99" w:line="235" w:lineRule="auto"/>
              <w:rPr>
                <w:rFonts w:hint="eastAsia" w:ascii="黑体" w:hAnsi="黑体" w:eastAsia="黑体" w:cs="黑体"/>
                <w:sz w:val="30"/>
                <w:szCs w:val="30"/>
                <w:vertAlign w:val="baseline"/>
                <w:lang w:eastAsia="zh-CN"/>
              </w:rPr>
            </w:pPr>
          </w:p>
        </w:tc>
        <w:tc>
          <w:tcPr>
            <w:tcW w:w="1066" w:type="dxa"/>
            <w:noWrap w:val="0"/>
            <w:vAlign w:val="top"/>
          </w:tcPr>
          <w:p w14:paraId="0BDB6121">
            <w:pPr>
              <w:spacing w:before="99" w:line="235" w:lineRule="auto"/>
              <w:rPr>
                <w:rFonts w:hint="eastAsia" w:ascii="黑体" w:hAnsi="黑体" w:eastAsia="黑体" w:cs="黑体"/>
                <w:sz w:val="30"/>
                <w:szCs w:val="30"/>
                <w:vertAlign w:val="baseline"/>
                <w:lang w:eastAsia="zh-CN"/>
              </w:rPr>
            </w:pPr>
          </w:p>
        </w:tc>
        <w:tc>
          <w:tcPr>
            <w:tcW w:w="834" w:type="dxa"/>
            <w:noWrap w:val="0"/>
            <w:vAlign w:val="top"/>
          </w:tcPr>
          <w:p w14:paraId="125620C2">
            <w:pPr>
              <w:spacing w:before="99" w:line="235" w:lineRule="auto"/>
              <w:rPr>
                <w:rFonts w:hint="eastAsia" w:ascii="黑体" w:hAnsi="黑体" w:eastAsia="黑体" w:cs="黑体"/>
                <w:sz w:val="30"/>
                <w:szCs w:val="30"/>
                <w:vertAlign w:val="baseline"/>
                <w:lang w:eastAsia="zh-CN"/>
              </w:rPr>
            </w:pPr>
          </w:p>
        </w:tc>
        <w:tc>
          <w:tcPr>
            <w:tcW w:w="1216" w:type="dxa"/>
            <w:noWrap w:val="0"/>
            <w:vAlign w:val="top"/>
          </w:tcPr>
          <w:p w14:paraId="2C0891FA">
            <w:pPr>
              <w:spacing w:before="99" w:line="235" w:lineRule="auto"/>
              <w:rPr>
                <w:rFonts w:hint="eastAsia" w:ascii="黑体" w:hAnsi="黑体" w:eastAsia="黑体" w:cs="黑体"/>
                <w:sz w:val="30"/>
                <w:szCs w:val="30"/>
                <w:vertAlign w:val="baseline"/>
                <w:lang w:eastAsia="zh-CN"/>
              </w:rPr>
            </w:pPr>
          </w:p>
        </w:tc>
        <w:tc>
          <w:tcPr>
            <w:tcW w:w="1250" w:type="dxa"/>
            <w:noWrap w:val="0"/>
            <w:vAlign w:val="top"/>
          </w:tcPr>
          <w:p w14:paraId="18CB4906">
            <w:pPr>
              <w:spacing w:before="99" w:line="235" w:lineRule="auto"/>
              <w:rPr>
                <w:rFonts w:hint="eastAsia" w:ascii="黑体" w:hAnsi="黑体" w:eastAsia="黑体" w:cs="黑体"/>
                <w:sz w:val="30"/>
                <w:szCs w:val="30"/>
                <w:vertAlign w:val="baseline"/>
                <w:lang w:eastAsia="zh-CN"/>
              </w:rPr>
            </w:pPr>
          </w:p>
        </w:tc>
      </w:tr>
      <w:tr w14:paraId="125C4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67" w:hRule="atLeast"/>
        </w:trPr>
        <w:tc>
          <w:tcPr>
            <w:tcW w:w="2636" w:type="dxa"/>
            <w:noWrap w:val="0"/>
            <w:vAlign w:val="top"/>
          </w:tcPr>
          <w:p w14:paraId="153C9F5E">
            <w:pPr>
              <w:spacing w:before="99" w:line="235" w:lineRule="auto"/>
              <w:rPr>
                <w:rFonts w:hint="eastAsia" w:ascii="黑体" w:hAnsi="黑体" w:eastAsia="黑体" w:cs="黑体"/>
                <w:sz w:val="30"/>
                <w:szCs w:val="30"/>
                <w:vertAlign w:val="baseline"/>
                <w:lang w:eastAsia="zh-CN"/>
              </w:rPr>
            </w:pPr>
          </w:p>
        </w:tc>
        <w:tc>
          <w:tcPr>
            <w:tcW w:w="1500" w:type="dxa"/>
            <w:noWrap w:val="0"/>
            <w:vAlign w:val="top"/>
          </w:tcPr>
          <w:p w14:paraId="2288ED67">
            <w:pPr>
              <w:spacing w:before="99" w:line="235" w:lineRule="auto"/>
              <w:rPr>
                <w:rFonts w:hint="eastAsia" w:ascii="黑体" w:hAnsi="黑体" w:eastAsia="黑体" w:cs="黑体"/>
                <w:sz w:val="30"/>
                <w:szCs w:val="30"/>
                <w:vertAlign w:val="baseline"/>
                <w:lang w:eastAsia="zh-CN"/>
              </w:rPr>
            </w:pPr>
          </w:p>
        </w:tc>
        <w:tc>
          <w:tcPr>
            <w:tcW w:w="1066" w:type="dxa"/>
            <w:noWrap w:val="0"/>
            <w:vAlign w:val="top"/>
          </w:tcPr>
          <w:p w14:paraId="22BED0BD">
            <w:pPr>
              <w:spacing w:before="99" w:line="235" w:lineRule="auto"/>
              <w:rPr>
                <w:rFonts w:hint="eastAsia" w:ascii="黑体" w:hAnsi="黑体" w:eastAsia="黑体" w:cs="黑体"/>
                <w:sz w:val="30"/>
                <w:szCs w:val="30"/>
                <w:vertAlign w:val="baseline"/>
                <w:lang w:eastAsia="zh-CN"/>
              </w:rPr>
            </w:pPr>
          </w:p>
        </w:tc>
        <w:tc>
          <w:tcPr>
            <w:tcW w:w="834" w:type="dxa"/>
            <w:noWrap w:val="0"/>
            <w:vAlign w:val="top"/>
          </w:tcPr>
          <w:p w14:paraId="3DA66A86">
            <w:pPr>
              <w:spacing w:before="99" w:line="235" w:lineRule="auto"/>
              <w:rPr>
                <w:rFonts w:hint="eastAsia" w:ascii="黑体" w:hAnsi="黑体" w:eastAsia="黑体" w:cs="黑体"/>
                <w:sz w:val="30"/>
                <w:szCs w:val="30"/>
                <w:vertAlign w:val="baseline"/>
                <w:lang w:eastAsia="zh-CN"/>
              </w:rPr>
            </w:pPr>
          </w:p>
        </w:tc>
        <w:tc>
          <w:tcPr>
            <w:tcW w:w="1216" w:type="dxa"/>
            <w:noWrap w:val="0"/>
            <w:vAlign w:val="top"/>
          </w:tcPr>
          <w:p w14:paraId="438DDFAB">
            <w:pPr>
              <w:spacing w:before="99" w:line="235" w:lineRule="auto"/>
              <w:rPr>
                <w:rFonts w:hint="eastAsia" w:ascii="黑体" w:hAnsi="黑体" w:eastAsia="黑体" w:cs="黑体"/>
                <w:sz w:val="30"/>
                <w:szCs w:val="30"/>
                <w:vertAlign w:val="baseline"/>
                <w:lang w:eastAsia="zh-CN"/>
              </w:rPr>
            </w:pPr>
          </w:p>
        </w:tc>
        <w:tc>
          <w:tcPr>
            <w:tcW w:w="1250" w:type="dxa"/>
            <w:noWrap w:val="0"/>
            <w:vAlign w:val="top"/>
          </w:tcPr>
          <w:p w14:paraId="02764545">
            <w:pPr>
              <w:spacing w:before="99" w:line="235" w:lineRule="auto"/>
              <w:rPr>
                <w:rFonts w:hint="eastAsia" w:ascii="黑体" w:hAnsi="黑体" w:eastAsia="黑体" w:cs="黑体"/>
                <w:sz w:val="30"/>
                <w:szCs w:val="30"/>
                <w:vertAlign w:val="baseline"/>
                <w:lang w:eastAsia="zh-CN"/>
              </w:rPr>
            </w:pPr>
          </w:p>
        </w:tc>
      </w:tr>
    </w:tbl>
    <w:p w14:paraId="7D9A1684">
      <w:pPr>
        <w:spacing w:before="99" w:line="235" w:lineRule="auto"/>
        <w:rPr>
          <w:rFonts w:hint="default" w:ascii="黑体" w:hAnsi="黑体" w:eastAsia="黑体" w:cs="黑体"/>
          <w:sz w:val="30"/>
          <w:szCs w:val="30"/>
          <w:lang w:val="en-US" w:eastAsia="zh-CN"/>
        </w:rPr>
      </w:pPr>
    </w:p>
    <w:p w14:paraId="690E438E">
      <w:pPr>
        <w:widowControl/>
        <w:kinsoku w:val="0"/>
        <w:autoSpaceDE w:val="0"/>
        <w:autoSpaceDN w:val="0"/>
        <w:adjustRightInd w:val="0"/>
        <w:snapToGrid w:val="0"/>
        <w:spacing w:before="197" w:line="369" w:lineRule="auto"/>
        <w:ind w:left="2165" w:leftChars="327" w:hanging="1478" w:hangingChars="678"/>
        <w:jc w:val="left"/>
        <w:textAlignment w:val="baseline"/>
        <w:rPr>
          <w:rFonts w:hint="eastAsia" w:ascii="仿宋" w:hAnsi="仿宋" w:eastAsia="仿宋" w:cs="仿宋"/>
          <w:snapToGrid w:val="0"/>
          <w:color w:val="000000"/>
          <w:spacing w:val="-6"/>
          <w:kern w:val="0"/>
          <w:sz w:val="23"/>
          <w:szCs w:val="23"/>
          <w:lang w:eastAsia="zh-CN"/>
        </w:rPr>
      </w:pPr>
      <w:r>
        <w:rPr>
          <w:rFonts w:hint="eastAsia" w:ascii="仿宋" w:hAnsi="仿宋" w:eastAsia="仿宋" w:cs="仿宋"/>
          <w:snapToGrid w:val="0"/>
          <w:color w:val="000000"/>
          <w:spacing w:val="-6"/>
          <w:kern w:val="0"/>
          <w:sz w:val="23"/>
          <w:szCs w:val="23"/>
          <w:lang w:eastAsia="zh-CN"/>
        </w:rPr>
        <w:t>附件四：</w:t>
      </w:r>
    </w:p>
    <w:p w14:paraId="10416809">
      <w:pPr>
        <w:widowControl/>
        <w:kinsoku w:val="0"/>
        <w:autoSpaceDE w:val="0"/>
        <w:autoSpaceDN w:val="0"/>
        <w:adjustRightInd w:val="0"/>
        <w:snapToGrid w:val="0"/>
        <w:spacing w:before="197" w:line="369" w:lineRule="auto"/>
        <w:jc w:val="center"/>
        <w:textAlignment w:val="baseline"/>
        <w:rPr>
          <w:rFonts w:hint="eastAsia" w:ascii="黑体" w:hAnsi="黑体" w:eastAsia="黑体" w:cs="黑体"/>
          <w:b/>
          <w:bCs/>
          <w:snapToGrid w:val="0"/>
          <w:color w:val="000000"/>
          <w:spacing w:val="-6"/>
          <w:kern w:val="0"/>
          <w:sz w:val="32"/>
          <w:szCs w:val="32"/>
          <w:lang w:eastAsia="zh-CN"/>
        </w:rPr>
      </w:pPr>
      <w:r>
        <w:rPr>
          <w:rFonts w:hint="eastAsia" w:ascii="黑体" w:hAnsi="黑体" w:eastAsia="黑体" w:cs="黑体"/>
          <w:b/>
          <w:bCs/>
          <w:snapToGrid w:val="0"/>
          <w:color w:val="000000"/>
          <w:spacing w:val="-6"/>
          <w:kern w:val="0"/>
          <w:sz w:val="32"/>
          <w:szCs w:val="32"/>
          <w:lang w:eastAsia="zh-CN"/>
        </w:rPr>
        <w:t>现场派驻工作人员声明书</w:t>
      </w:r>
    </w:p>
    <w:p w14:paraId="3DF4628C">
      <w:pPr>
        <w:widowControl/>
        <w:kinsoku w:val="0"/>
        <w:autoSpaceDE w:val="0"/>
        <w:autoSpaceDN w:val="0"/>
        <w:adjustRightInd w:val="0"/>
        <w:snapToGrid w:val="0"/>
        <w:spacing w:before="197" w:line="369" w:lineRule="auto"/>
        <w:jc w:val="left"/>
        <w:textAlignment w:val="baseline"/>
        <w:rPr>
          <w:rFonts w:hint="eastAsia" w:ascii="仿宋" w:hAnsi="仿宋" w:eastAsia="仿宋" w:cs="仿宋"/>
          <w:snapToGrid w:val="0"/>
          <w:color w:val="000000"/>
          <w:spacing w:val="-6"/>
          <w:kern w:val="0"/>
          <w:sz w:val="23"/>
          <w:szCs w:val="23"/>
          <w:lang w:eastAsia="zh-CN"/>
        </w:rPr>
      </w:pPr>
      <w:r>
        <w:rPr>
          <w:rFonts w:hint="eastAsia" w:ascii="仿宋" w:hAnsi="仿宋" w:eastAsia="仿宋" w:cs="仿宋"/>
          <w:snapToGrid w:val="0"/>
          <w:color w:val="000000"/>
          <w:spacing w:val="-6"/>
          <w:kern w:val="0"/>
          <w:sz w:val="23"/>
          <w:szCs w:val="23"/>
          <w:lang w:eastAsia="zh-CN"/>
        </w:rPr>
        <w:t>致： 【                       】</w:t>
      </w:r>
    </w:p>
    <w:p w14:paraId="3DD69343">
      <w:pPr>
        <w:widowControl/>
        <w:kinsoku w:val="0"/>
        <w:autoSpaceDE w:val="0"/>
        <w:autoSpaceDN w:val="0"/>
        <w:adjustRightInd w:val="0"/>
        <w:snapToGrid w:val="0"/>
        <w:spacing w:before="197" w:line="369" w:lineRule="auto"/>
        <w:jc w:val="left"/>
        <w:textAlignment w:val="baseline"/>
        <w:rPr>
          <w:rFonts w:hint="eastAsia" w:ascii="仿宋" w:hAnsi="仿宋" w:eastAsia="仿宋" w:cs="仿宋"/>
          <w:snapToGrid w:val="0"/>
          <w:color w:val="000000"/>
          <w:spacing w:val="-6"/>
          <w:kern w:val="0"/>
          <w:sz w:val="23"/>
          <w:szCs w:val="23"/>
          <w:lang w:eastAsia="zh-CN"/>
        </w:rPr>
      </w:pPr>
      <w:r>
        <w:rPr>
          <w:rFonts w:hint="eastAsia" w:ascii="仿宋" w:hAnsi="仿宋" w:eastAsia="仿宋" w:cs="仿宋"/>
          <w:snapToGrid w:val="0"/>
          <w:color w:val="000000"/>
          <w:spacing w:val="-6"/>
          <w:kern w:val="0"/>
          <w:sz w:val="23"/>
          <w:szCs w:val="23"/>
          <w:lang w:eastAsia="zh-CN"/>
        </w:rPr>
        <w:t>本人同意按【注：                      】统一安排到贵司提供【合肥市新站高新区东方家园公租房停车场】服务工作，现本人不可撤销地声明如下：</w:t>
      </w:r>
    </w:p>
    <w:p w14:paraId="4BE0D2E3">
      <w:pPr>
        <w:widowControl/>
        <w:kinsoku w:val="0"/>
        <w:autoSpaceDE w:val="0"/>
        <w:autoSpaceDN w:val="0"/>
        <w:adjustRightInd w:val="0"/>
        <w:snapToGrid w:val="0"/>
        <w:spacing w:before="197" w:line="369" w:lineRule="auto"/>
        <w:ind w:firstLine="436" w:firstLineChars="200"/>
        <w:jc w:val="left"/>
        <w:textAlignment w:val="baseline"/>
        <w:rPr>
          <w:rFonts w:hint="eastAsia" w:ascii="仿宋" w:hAnsi="仿宋" w:eastAsia="仿宋" w:cs="仿宋"/>
          <w:snapToGrid w:val="0"/>
          <w:color w:val="000000"/>
          <w:spacing w:val="-6"/>
          <w:kern w:val="0"/>
          <w:sz w:val="23"/>
          <w:szCs w:val="23"/>
          <w:lang w:eastAsia="zh-CN"/>
        </w:rPr>
      </w:pPr>
      <w:r>
        <w:rPr>
          <w:rFonts w:hint="eastAsia" w:ascii="仿宋" w:hAnsi="仿宋" w:eastAsia="仿宋" w:cs="仿宋"/>
          <w:snapToGrid w:val="0"/>
          <w:color w:val="000000"/>
          <w:spacing w:val="-6"/>
          <w:kern w:val="0"/>
          <w:sz w:val="23"/>
          <w:szCs w:val="23"/>
          <w:lang w:eastAsia="zh-CN"/>
        </w:rPr>
        <w:t>1.本人确认知晓贵司将【合肥市新站高新区东方家园公租房停车场】服务业务外包给【 】完成，并与【             】签订了《【</w:t>
      </w:r>
      <w:r>
        <w:rPr>
          <w:rFonts w:hint="eastAsia" w:ascii="仿宋" w:hAnsi="仿宋" w:eastAsia="仿宋" w:cs="仿宋"/>
          <w:snapToGrid w:val="0"/>
          <w:color w:val="000000"/>
          <w:spacing w:val="-6"/>
          <w:kern w:val="0"/>
          <w:sz w:val="23"/>
          <w:szCs w:val="23"/>
          <w:lang w:val="en-US" w:eastAsia="zh-CN"/>
        </w:rPr>
        <w:t>2026年</w:t>
      </w:r>
      <w:r>
        <w:rPr>
          <w:rFonts w:hint="eastAsia" w:ascii="仿宋" w:hAnsi="仿宋" w:eastAsia="仿宋" w:cs="仿宋"/>
          <w:snapToGrid w:val="0"/>
          <w:color w:val="000000"/>
          <w:spacing w:val="-6"/>
          <w:kern w:val="0"/>
          <w:sz w:val="23"/>
          <w:szCs w:val="23"/>
          <w:lang w:eastAsia="zh-CN"/>
        </w:rPr>
        <w:t>合肥市新站高新区东方家园公租房停车场项目管理服务】合同》。【                  】为 履行该合同义务，本人在【                              】的组织、安排、管理下到贵司提供</w:t>
      </w:r>
    </w:p>
    <w:p w14:paraId="2F08E5AF">
      <w:pPr>
        <w:widowControl/>
        <w:kinsoku w:val="0"/>
        <w:autoSpaceDE w:val="0"/>
        <w:autoSpaceDN w:val="0"/>
        <w:adjustRightInd w:val="0"/>
        <w:snapToGrid w:val="0"/>
        <w:spacing w:before="197" w:line="369" w:lineRule="auto"/>
        <w:jc w:val="left"/>
        <w:textAlignment w:val="baseline"/>
        <w:rPr>
          <w:rFonts w:hint="eastAsia" w:ascii="仿宋" w:hAnsi="仿宋" w:eastAsia="仿宋" w:cs="仿宋"/>
          <w:snapToGrid w:val="0"/>
          <w:color w:val="000000"/>
          <w:spacing w:val="-6"/>
          <w:kern w:val="0"/>
          <w:sz w:val="23"/>
          <w:szCs w:val="23"/>
          <w:lang w:eastAsia="zh-CN"/>
        </w:rPr>
      </w:pPr>
      <w:r>
        <w:rPr>
          <w:rFonts w:hint="eastAsia" w:ascii="仿宋" w:hAnsi="仿宋" w:eastAsia="仿宋" w:cs="仿宋"/>
          <w:snapToGrid w:val="0"/>
          <w:color w:val="000000"/>
          <w:spacing w:val="-6"/>
          <w:kern w:val="0"/>
          <w:sz w:val="23"/>
          <w:szCs w:val="23"/>
          <w:lang w:eastAsia="zh-CN"/>
        </w:rPr>
        <w:t>【合肥市新站高新区东方家园公租房停车场】服务工作。</w:t>
      </w:r>
    </w:p>
    <w:p w14:paraId="6BE34AA1">
      <w:pPr>
        <w:widowControl/>
        <w:kinsoku w:val="0"/>
        <w:autoSpaceDE w:val="0"/>
        <w:autoSpaceDN w:val="0"/>
        <w:adjustRightInd w:val="0"/>
        <w:snapToGrid w:val="0"/>
        <w:spacing w:before="197" w:line="369" w:lineRule="auto"/>
        <w:ind w:firstLine="436" w:firstLineChars="200"/>
        <w:jc w:val="left"/>
        <w:textAlignment w:val="baseline"/>
        <w:rPr>
          <w:rFonts w:hint="eastAsia" w:ascii="仿宋" w:hAnsi="仿宋" w:eastAsia="仿宋" w:cs="仿宋"/>
          <w:snapToGrid w:val="0"/>
          <w:color w:val="000000"/>
          <w:spacing w:val="-6"/>
          <w:kern w:val="0"/>
          <w:sz w:val="23"/>
          <w:szCs w:val="23"/>
          <w:lang w:eastAsia="zh-CN"/>
        </w:rPr>
      </w:pPr>
      <w:r>
        <w:rPr>
          <w:rFonts w:hint="eastAsia" w:ascii="仿宋" w:hAnsi="仿宋" w:eastAsia="仿宋" w:cs="仿宋"/>
          <w:snapToGrid w:val="0"/>
          <w:color w:val="000000"/>
          <w:spacing w:val="-6"/>
          <w:kern w:val="0"/>
          <w:sz w:val="23"/>
          <w:szCs w:val="23"/>
          <w:lang w:eastAsia="zh-CN"/>
        </w:rPr>
        <w:t>2.本人确认本人与贵司之间不存在任何劳动、劳务派遣合同或雇佣合同关系，相关用工 责任(包括但不限于伤亡等意外事件)及用工费用均由【               】与本 人自行结算及处理，与贵司无关。本人承诺在任何情况下，本人均不向贵司主张双方存在事实劳动关系、劳务派遣关系或雇佣关系，并据此要求贵司承担用工责任及任何补偿、赔偿。</w:t>
      </w:r>
    </w:p>
    <w:p w14:paraId="6E50CD4E">
      <w:pPr>
        <w:widowControl/>
        <w:kinsoku w:val="0"/>
        <w:autoSpaceDE w:val="0"/>
        <w:autoSpaceDN w:val="0"/>
        <w:adjustRightInd w:val="0"/>
        <w:snapToGrid w:val="0"/>
        <w:spacing w:before="197" w:line="369" w:lineRule="auto"/>
        <w:ind w:firstLine="436" w:firstLineChars="200"/>
        <w:jc w:val="left"/>
        <w:textAlignment w:val="baseline"/>
        <w:rPr>
          <w:rFonts w:hint="eastAsia" w:ascii="仿宋" w:hAnsi="仿宋" w:eastAsia="仿宋" w:cs="仿宋"/>
          <w:snapToGrid w:val="0"/>
          <w:color w:val="000000"/>
          <w:spacing w:val="-6"/>
          <w:kern w:val="0"/>
          <w:sz w:val="23"/>
          <w:szCs w:val="23"/>
          <w:lang w:eastAsia="zh-CN"/>
        </w:rPr>
      </w:pPr>
      <w:r>
        <w:rPr>
          <w:rFonts w:hint="eastAsia" w:ascii="仿宋" w:hAnsi="仿宋" w:eastAsia="仿宋" w:cs="仿宋"/>
          <w:snapToGrid w:val="0"/>
          <w:color w:val="000000"/>
          <w:spacing w:val="-6"/>
          <w:kern w:val="0"/>
          <w:sz w:val="23"/>
          <w:szCs w:val="23"/>
          <w:lang w:eastAsia="zh-CN"/>
        </w:rPr>
        <w:t>3.本人承诺对从贵司了解到的资料和信息承担保密义务。</w:t>
      </w:r>
    </w:p>
    <w:p w14:paraId="72A9B969">
      <w:pPr>
        <w:widowControl/>
        <w:kinsoku w:val="0"/>
        <w:autoSpaceDE w:val="0"/>
        <w:autoSpaceDN w:val="0"/>
        <w:adjustRightInd w:val="0"/>
        <w:snapToGrid w:val="0"/>
        <w:spacing w:before="197" w:line="369" w:lineRule="auto"/>
        <w:ind w:firstLine="436" w:firstLineChars="200"/>
        <w:jc w:val="left"/>
        <w:textAlignment w:val="baseline"/>
        <w:rPr>
          <w:rFonts w:hint="eastAsia" w:ascii="仿宋" w:hAnsi="仿宋" w:eastAsia="仿宋" w:cs="仿宋"/>
          <w:snapToGrid w:val="0"/>
          <w:color w:val="000000"/>
          <w:spacing w:val="-6"/>
          <w:kern w:val="0"/>
          <w:sz w:val="23"/>
          <w:szCs w:val="23"/>
          <w:lang w:eastAsia="zh-CN"/>
        </w:rPr>
      </w:pPr>
      <w:r>
        <w:rPr>
          <w:rFonts w:hint="eastAsia" w:ascii="仿宋" w:hAnsi="仿宋" w:eastAsia="仿宋" w:cs="仿宋"/>
          <w:snapToGrid w:val="0"/>
          <w:color w:val="000000"/>
          <w:spacing w:val="-6"/>
          <w:kern w:val="0"/>
          <w:sz w:val="23"/>
          <w:szCs w:val="23"/>
          <w:lang w:eastAsia="zh-CN"/>
        </w:rPr>
        <w:t>4.本人承诺具备【停车场管理服务】专业服务资格资质，相关证明文件见附件。</w:t>
      </w:r>
    </w:p>
    <w:p w14:paraId="60766941">
      <w:pPr>
        <w:widowControl/>
        <w:kinsoku w:val="0"/>
        <w:autoSpaceDE w:val="0"/>
        <w:autoSpaceDN w:val="0"/>
        <w:adjustRightInd w:val="0"/>
        <w:snapToGrid w:val="0"/>
        <w:spacing w:before="197" w:line="369" w:lineRule="auto"/>
        <w:ind w:firstLine="436" w:firstLineChars="200"/>
        <w:jc w:val="left"/>
        <w:textAlignment w:val="baseline"/>
        <w:rPr>
          <w:rFonts w:hint="eastAsia" w:ascii="仿宋" w:hAnsi="仿宋" w:eastAsia="仿宋" w:cs="仿宋"/>
          <w:snapToGrid w:val="0"/>
          <w:color w:val="000000"/>
          <w:spacing w:val="-6"/>
          <w:kern w:val="0"/>
          <w:sz w:val="23"/>
          <w:szCs w:val="23"/>
          <w:lang w:eastAsia="zh-CN"/>
        </w:rPr>
      </w:pPr>
      <w:r>
        <w:rPr>
          <w:rFonts w:hint="eastAsia" w:ascii="仿宋" w:hAnsi="仿宋" w:eastAsia="仿宋" w:cs="仿宋"/>
          <w:snapToGrid w:val="0"/>
          <w:color w:val="000000"/>
          <w:spacing w:val="-6"/>
          <w:kern w:val="0"/>
          <w:sz w:val="23"/>
          <w:szCs w:val="23"/>
          <w:lang w:eastAsia="zh-CN"/>
        </w:rPr>
        <w:t>特此声明!</w:t>
      </w:r>
    </w:p>
    <w:p w14:paraId="519D077B">
      <w:pPr>
        <w:spacing w:before="76" w:line="222" w:lineRule="auto"/>
        <w:ind w:left="4249"/>
        <w:rPr>
          <w:rFonts w:ascii="仿宋" w:hAnsi="仿宋" w:eastAsia="仿宋" w:cs="仿宋"/>
          <w:spacing w:val="14"/>
          <w:sz w:val="23"/>
          <w:szCs w:val="23"/>
          <w:lang w:eastAsia="zh-CN"/>
        </w:rPr>
      </w:pPr>
      <w:r>
        <w:rPr>
          <w:rFonts w:ascii="仿宋" w:hAnsi="仿宋" w:eastAsia="仿宋" w:cs="仿宋"/>
          <w:spacing w:val="14"/>
          <w:sz w:val="23"/>
          <w:szCs w:val="23"/>
          <w:lang w:eastAsia="zh-CN"/>
        </w:rPr>
        <w:t>声明人(签字及指纹按印):</w:t>
      </w:r>
      <w:r>
        <w:rPr>
          <w:rFonts w:ascii="仿宋" w:hAnsi="仿宋" w:eastAsia="仿宋" w:cs="仿宋"/>
          <w:spacing w:val="-37"/>
          <w:sz w:val="23"/>
          <w:szCs w:val="23"/>
          <w:lang w:eastAsia="zh-CN"/>
        </w:rPr>
        <w:t xml:space="preserve"> </w:t>
      </w:r>
      <w:r>
        <w:rPr>
          <w:rFonts w:ascii="仿宋" w:hAnsi="仿宋" w:eastAsia="仿宋" w:cs="仿宋"/>
          <w:spacing w:val="14"/>
          <w:sz w:val="23"/>
          <w:szCs w:val="23"/>
          <w:lang w:eastAsia="zh-CN"/>
        </w:rPr>
        <w:t>【     】</w:t>
      </w:r>
    </w:p>
    <w:p w14:paraId="0F26BD2C">
      <w:pPr>
        <w:spacing w:before="76" w:line="222" w:lineRule="auto"/>
        <w:ind w:left="4249"/>
        <w:rPr>
          <w:rFonts w:ascii="仿宋" w:hAnsi="仿宋" w:eastAsia="仿宋" w:cs="仿宋"/>
          <w:spacing w:val="14"/>
          <w:sz w:val="23"/>
          <w:szCs w:val="23"/>
          <w:lang w:eastAsia="zh-CN"/>
        </w:rPr>
      </w:pPr>
    </w:p>
    <w:p w14:paraId="7433F4DA">
      <w:pPr>
        <w:spacing w:before="75" w:line="222" w:lineRule="auto"/>
        <w:ind w:left="4279"/>
        <w:rPr>
          <w:rFonts w:ascii="仿宋" w:hAnsi="仿宋" w:eastAsia="仿宋" w:cs="仿宋"/>
          <w:sz w:val="23"/>
          <w:szCs w:val="23"/>
        </w:rPr>
      </w:pPr>
      <w:r>
        <w:rPr>
          <w:rFonts w:ascii="仿宋" w:hAnsi="仿宋" w:eastAsia="仿宋" w:cs="仿宋"/>
          <w:spacing w:val="-18"/>
          <w:sz w:val="23"/>
          <w:szCs w:val="23"/>
        </w:rPr>
        <w:t>日期：</w:t>
      </w:r>
      <w:r>
        <w:rPr>
          <w:rFonts w:ascii="仿宋" w:hAnsi="仿宋" w:eastAsia="仿宋" w:cs="仿宋"/>
          <w:spacing w:val="-42"/>
          <w:sz w:val="23"/>
          <w:szCs w:val="23"/>
        </w:rPr>
        <w:t xml:space="preserve"> </w:t>
      </w:r>
      <w:r>
        <w:rPr>
          <w:rFonts w:ascii="仿宋" w:hAnsi="仿宋" w:eastAsia="仿宋" w:cs="仿宋"/>
          <w:spacing w:val="-18"/>
          <w:sz w:val="23"/>
          <w:szCs w:val="23"/>
        </w:rPr>
        <w:t>【</w:t>
      </w:r>
      <w:r>
        <w:rPr>
          <w:rFonts w:ascii="仿宋" w:hAnsi="仿宋" w:eastAsia="仿宋" w:cs="仿宋"/>
          <w:spacing w:val="23"/>
          <w:sz w:val="23"/>
          <w:szCs w:val="23"/>
        </w:rPr>
        <w:t xml:space="preserve">   </w:t>
      </w:r>
      <w:r>
        <w:rPr>
          <w:rFonts w:ascii="仿宋" w:hAnsi="仿宋" w:eastAsia="仿宋" w:cs="仿宋"/>
          <w:spacing w:val="-18"/>
          <w:sz w:val="23"/>
          <w:szCs w:val="23"/>
        </w:rPr>
        <w:t>】年【</w:t>
      </w:r>
      <w:r>
        <w:rPr>
          <w:rFonts w:ascii="仿宋" w:hAnsi="仿宋" w:eastAsia="仿宋" w:cs="仿宋"/>
          <w:spacing w:val="5"/>
          <w:sz w:val="23"/>
          <w:szCs w:val="23"/>
        </w:rPr>
        <w:t xml:space="preserve">   </w:t>
      </w:r>
      <w:r>
        <w:rPr>
          <w:rFonts w:ascii="仿宋" w:hAnsi="仿宋" w:eastAsia="仿宋" w:cs="仿宋"/>
          <w:spacing w:val="-18"/>
          <w:sz w:val="23"/>
          <w:szCs w:val="23"/>
        </w:rPr>
        <w:t>】月【</w:t>
      </w:r>
      <w:r>
        <w:rPr>
          <w:rFonts w:ascii="仿宋" w:hAnsi="仿宋" w:eastAsia="仿宋" w:cs="仿宋"/>
          <w:spacing w:val="5"/>
          <w:sz w:val="23"/>
          <w:szCs w:val="23"/>
        </w:rPr>
        <w:t xml:space="preserve">    </w:t>
      </w:r>
      <w:r>
        <w:rPr>
          <w:rFonts w:ascii="仿宋" w:hAnsi="仿宋" w:eastAsia="仿宋" w:cs="仿宋"/>
          <w:spacing w:val="-18"/>
          <w:sz w:val="23"/>
          <w:szCs w:val="23"/>
        </w:rPr>
        <w:t>】日</w:t>
      </w:r>
    </w:p>
    <w:p w14:paraId="366D51BC">
      <w:pPr>
        <w:pStyle w:val="5"/>
        <w:spacing w:line="302" w:lineRule="auto"/>
      </w:pPr>
    </w:p>
    <w:p w14:paraId="2FE7E143">
      <w:pPr>
        <w:spacing w:before="76" w:line="222" w:lineRule="auto"/>
        <w:rPr>
          <w:rFonts w:ascii="宋体" w:hAnsi="宋体" w:cs="仿宋"/>
          <w:b/>
          <w:bCs/>
          <w:snapToGrid w:val="0"/>
          <w:color w:val="000000"/>
          <w:kern w:val="0"/>
          <w:sz w:val="28"/>
          <w:szCs w:val="28"/>
        </w:rPr>
      </w:pPr>
      <w:r>
        <w:rPr>
          <w:rFonts w:ascii="仿宋" w:hAnsi="仿宋" w:eastAsia="仿宋" w:cs="仿宋"/>
          <w:spacing w:val="-4"/>
          <w:sz w:val="23"/>
          <w:szCs w:val="23"/>
        </w:rPr>
        <w:t>附：本人身份证</w:t>
      </w:r>
    </w:p>
    <w:p w14:paraId="4FEAE32B"/>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C1A8FB6-0205-4292-A93A-567A88F1DDBB}"/>
  </w:font>
  <w:font w:name="黑体">
    <w:panose1 w:val="02010609060101010101"/>
    <w:charset w:val="86"/>
    <w:family w:val="auto"/>
    <w:pitch w:val="default"/>
    <w:sig w:usb0="800002BF" w:usb1="38CF7CFA" w:usb2="00000016" w:usb3="00000000" w:csb0="00040001" w:csb1="00000000"/>
    <w:embedRegular r:id="rId2" w:fontKey="{C9021790-BAD0-4CBF-9406-EA3D02D033E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088B03AF-E8F9-4C66-ACC7-62E7C3FF6ACF}"/>
  </w:font>
  <w:font w:name="Arial">
    <w:panose1 w:val="020B0604020202020204"/>
    <w:charset w:val="00"/>
    <w:family w:val="swiss"/>
    <w:pitch w:val="default"/>
    <w:sig w:usb0="E0002EFF" w:usb1="C000785B" w:usb2="00000009" w:usb3="00000000" w:csb0="400001FF" w:csb1="FFFF0000"/>
  </w:font>
  <w:font w:name="方正小标宋_GBK">
    <w:panose1 w:val="03000509000000000000"/>
    <w:charset w:val="86"/>
    <w:family w:val="auto"/>
    <w:pitch w:val="default"/>
    <w:sig w:usb0="00000001" w:usb1="080E0000" w:usb2="00000000" w:usb3="00000000" w:csb0="00040000" w:csb1="00000000"/>
    <w:embedRegular r:id="rId4" w:fontKey="{3CACFC5E-C782-46B2-86A7-6139B6CD8861}"/>
  </w:font>
  <w:font w:name="方正小标宋简体">
    <w:panose1 w:val="02000000000000000000"/>
    <w:charset w:val="86"/>
    <w:family w:val="auto"/>
    <w:pitch w:val="default"/>
    <w:sig w:usb0="00000001" w:usb1="080E0000" w:usb2="00000000" w:usb3="00000000" w:csb0="00040000" w:csb1="00000000"/>
    <w:embedRegular r:id="rId5" w:fontKey="{395A6C3D-0708-4895-AAF4-C3AACD0DBCEA}"/>
  </w:font>
  <w:font w:name="仿宋_GB2312">
    <w:panose1 w:val="02010609030101010101"/>
    <w:charset w:val="86"/>
    <w:family w:val="modern"/>
    <w:pitch w:val="default"/>
    <w:sig w:usb0="00000001" w:usb1="080E0000" w:usb2="00000000" w:usb3="00000000" w:csb0="00040000" w:csb1="00000000"/>
    <w:embedRegular r:id="rId6" w:fontKey="{70417061-234C-43D3-B11D-D09117DBF1DD}"/>
  </w:font>
  <w:font w:name="仿宋">
    <w:panose1 w:val="02010609060101010101"/>
    <w:charset w:val="86"/>
    <w:family w:val="modern"/>
    <w:pitch w:val="default"/>
    <w:sig w:usb0="800002BF" w:usb1="38CF7CFA" w:usb2="00000016" w:usb3="00000000" w:csb0="00040001" w:csb1="00000000"/>
    <w:embedRegular r:id="rId7" w:fontKey="{97FB5F20-2891-472F-990C-67A2188EFBFD}"/>
  </w:font>
  <w:font w:name="方正仿宋_GB2312">
    <w:panose1 w:val="02000000000000000000"/>
    <w:charset w:val="86"/>
    <w:family w:val="auto"/>
    <w:pitch w:val="default"/>
    <w:sig w:usb0="A00002BF" w:usb1="184F6CFA" w:usb2="00000012" w:usb3="00000000" w:csb0="00040001" w:csb1="00000000"/>
    <w:embedRegular r:id="rId8" w:fontKey="{0CEFE39A-8DB9-4DD9-87DC-9F6BA95AE3C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4FB0D">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F8AA27C">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3F8AA27C">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0"/>
  <w:bordersDoNotSurroundFooter w:val="0"/>
  <w:trackRevisions w:val="1"/>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5YmYwM2QyY2UzNDdjNmZlNDlmZDY1OGNlZTcxMWEifQ=="/>
  </w:docVars>
  <w:rsids>
    <w:rsidRoot w:val="6B262C54"/>
    <w:rsid w:val="00075F8C"/>
    <w:rsid w:val="00103152"/>
    <w:rsid w:val="001763E2"/>
    <w:rsid w:val="003660B9"/>
    <w:rsid w:val="0044220B"/>
    <w:rsid w:val="004B4910"/>
    <w:rsid w:val="005B0894"/>
    <w:rsid w:val="005D2DD9"/>
    <w:rsid w:val="00611BDB"/>
    <w:rsid w:val="006D4954"/>
    <w:rsid w:val="00785ECD"/>
    <w:rsid w:val="00874FB3"/>
    <w:rsid w:val="00945ECE"/>
    <w:rsid w:val="00B77422"/>
    <w:rsid w:val="00BE6D23"/>
    <w:rsid w:val="010110DC"/>
    <w:rsid w:val="015A7A58"/>
    <w:rsid w:val="02695299"/>
    <w:rsid w:val="044D1B65"/>
    <w:rsid w:val="04A2190B"/>
    <w:rsid w:val="05542707"/>
    <w:rsid w:val="07C244C5"/>
    <w:rsid w:val="08B55224"/>
    <w:rsid w:val="08DF02AB"/>
    <w:rsid w:val="09B3119D"/>
    <w:rsid w:val="0D3753CD"/>
    <w:rsid w:val="0EAA3109"/>
    <w:rsid w:val="106F6234"/>
    <w:rsid w:val="11DA1F57"/>
    <w:rsid w:val="12D527C1"/>
    <w:rsid w:val="13451652"/>
    <w:rsid w:val="14C75B2D"/>
    <w:rsid w:val="150C0EEF"/>
    <w:rsid w:val="153E4414"/>
    <w:rsid w:val="168C1C23"/>
    <w:rsid w:val="18E37943"/>
    <w:rsid w:val="195B397D"/>
    <w:rsid w:val="1ACA47A3"/>
    <w:rsid w:val="1D943902"/>
    <w:rsid w:val="1DBE4416"/>
    <w:rsid w:val="1DDA2E0F"/>
    <w:rsid w:val="1DED4DC0"/>
    <w:rsid w:val="1E432C32"/>
    <w:rsid w:val="21C62EC5"/>
    <w:rsid w:val="248E4FF3"/>
    <w:rsid w:val="25FC0296"/>
    <w:rsid w:val="26557AF3"/>
    <w:rsid w:val="27082C6B"/>
    <w:rsid w:val="296D5454"/>
    <w:rsid w:val="2B7E32B5"/>
    <w:rsid w:val="2BD96984"/>
    <w:rsid w:val="2C246F91"/>
    <w:rsid w:val="30203B05"/>
    <w:rsid w:val="3179032A"/>
    <w:rsid w:val="31985695"/>
    <w:rsid w:val="35002171"/>
    <w:rsid w:val="371A03FA"/>
    <w:rsid w:val="3F2A113E"/>
    <w:rsid w:val="422E5823"/>
    <w:rsid w:val="424A4A9E"/>
    <w:rsid w:val="43203700"/>
    <w:rsid w:val="46712460"/>
    <w:rsid w:val="46B761A7"/>
    <w:rsid w:val="483B02C0"/>
    <w:rsid w:val="49A87C69"/>
    <w:rsid w:val="49EF5898"/>
    <w:rsid w:val="4A1355B7"/>
    <w:rsid w:val="4B326CDB"/>
    <w:rsid w:val="4B6733EF"/>
    <w:rsid w:val="4BD65EF1"/>
    <w:rsid w:val="4E176666"/>
    <w:rsid w:val="4EBB0EC7"/>
    <w:rsid w:val="4F0301C0"/>
    <w:rsid w:val="4F8A61E8"/>
    <w:rsid w:val="50E158D7"/>
    <w:rsid w:val="56D204D0"/>
    <w:rsid w:val="57D9741F"/>
    <w:rsid w:val="5AD55C00"/>
    <w:rsid w:val="5C3D4C5F"/>
    <w:rsid w:val="5C9D73D6"/>
    <w:rsid w:val="5EC5741C"/>
    <w:rsid w:val="61DA17F5"/>
    <w:rsid w:val="64784F57"/>
    <w:rsid w:val="668138C4"/>
    <w:rsid w:val="67222BC6"/>
    <w:rsid w:val="69A33024"/>
    <w:rsid w:val="6B262C54"/>
    <w:rsid w:val="6C9F4A42"/>
    <w:rsid w:val="6F0F65E2"/>
    <w:rsid w:val="6F715F75"/>
    <w:rsid w:val="6FFD3FBC"/>
    <w:rsid w:val="70030E51"/>
    <w:rsid w:val="70345A59"/>
    <w:rsid w:val="72E17BC5"/>
    <w:rsid w:val="73EC3CC8"/>
    <w:rsid w:val="743F2E03"/>
    <w:rsid w:val="7476433D"/>
    <w:rsid w:val="767E397C"/>
    <w:rsid w:val="77E244EA"/>
    <w:rsid w:val="7AF67566"/>
    <w:rsid w:val="7C521D29"/>
    <w:rsid w:val="7C7C095E"/>
    <w:rsid w:val="7F7238C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unhideWhenUsed/>
    <w:uiPriority w:val="1"/>
  </w:style>
  <w:style w:type="table" w:default="1" w:styleId="9">
    <w:name w:val="Normal Table"/>
    <w:unhideWhenUsed/>
    <w:uiPriority w:val="99"/>
    <w:tblPr>
      <w:tblStyle w:val="9"/>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uiPriority w:val="0"/>
    <w:pPr>
      <w:jc w:val="left"/>
    </w:pPr>
  </w:style>
  <w:style w:type="paragraph" w:styleId="5">
    <w:name w:val="Body Text"/>
    <w:basedOn w:val="1"/>
    <w:qFormat/>
    <w:uiPriority w:val="0"/>
    <w:rPr>
      <w:rFonts w:ascii="宋体" w:hAnsi="Arial"/>
      <w:sz w:val="2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Normal (Web)"/>
    <w:basedOn w:val="1"/>
    <w:qFormat/>
    <w:uiPriority w:val="0"/>
    <w:pPr>
      <w:spacing w:beforeAutospacing="1" w:afterAutospacing="1"/>
      <w:jc w:val="left"/>
    </w:pPr>
    <w:rPr>
      <w:rFonts w:cs="Times New Roman"/>
      <w:kern w:val="0"/>
      <w:sz w:val="24"/>
    </w:rPr>
  </w:style>
  <w:style w:type="table" w:styleId="10">
    <w:name w:val="Table Grid"/>
    <w:basedOn w:val="9"/>
    <w:uiPriority w:val="0"/>
    <w:pPr>
      <w:widowControl w:val="0"/>
      <w:jc w:val="both"/>
    </w:pPr>
    <w:tblPr>
      <w:tblStyle w:val="9"/>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2">
    <w:name w:val="List Paragraph"/>
    <w:basedOn w:val="1"/>
    <w:qFormat/>
    <w:uiPriority w:val="1"/>
    <w:pPr>
      <w:ind w:left="120" w:firstLine="420"/>
    </w:pPr>
    <w:rPr>
      <w:rFonts w:ascii="宋体" w:hAnsi="宋体" w:cs="宋体"/>
      <w:lang w:val="zh-CN" w:bidi="zh-CN"/>
    </w:rPr>
  </w:style>
  <w:style w:type="paragraph" w:customStyle="1" w:styleId="13">
    <w:name w:val="Table Paragraph"/>
    <w:basedOn w:val="1"/>
    <w:qFormat/>
    <w:uiPriority w:val="1"/>
    <w:rPr>
      <w:rFonts w:ascii="宋体" w:hAnsi="宋体" w:cs="宋体"/>
      <w:lang w:val="zh-CN" w:bidi="zh-CN"/>
    </w:rPr>
  </w:style>
  <w:style w:type="paragraph" w:customStyle="1" w:styleId="14">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5">
    <w:name w:val="font41"/>
    <w:basedOn w:val="11"/>
    <w:qFormat/>
    <w:uiPriority w:val="0"/>
    <w:rPr>
      <w:rFonts w:ascii="Arial" w:hAnsi="Arial" w:cs="Arial"/>
      <w:color w:val="000000"/>
      <w:sz w:val="22"/>
      <w:szCs w:val="22"/>
      <w:u w:val="none"/>
    </w:rPr>
  </w:style>
  <w:style w:type="character" w:customStyle="1" w:styleId="16">
    <w:name w:val="font51"/>
    <w:basedOn w:val="11"/>
    <w:qFormat/>
    <w:uiPriority w:val="0"/>
    <w:rPr>
      <w:rFonts w:ascii="宋体" w:hAnsi="宋体" w:eastAsia="宋体" w:cs="宋体"/>
      <w:color w:val="000000"/>
      <w:sz w:val="24"/>
      <w:szCs w:val="24"/>
      <w:u w:val="none"/>
    </w:rPr>
  </w:style>
  <w:style w:type="character" w:customStyle="1" w:styleId="17">
    <w:name w:val="font61"/>
    <w:basedOn w:val="11"/>
    <w:qFormat/>
    <w:uiPriority w:val="0"/>
    <w:rPr>
      <w:rFonts w:hint="eastAsia" w:ascii="宋体" w:hAnsi="宋体" w:eastAsia="宋体" w:cs="宋体"/>
      <w:color w:val="000000"/>
      <w:sz w:val="24"/>
      <w:szCs w:val="24"/>
      <w:u w:val="none"/>
    </w:rPr>
  </w:style>
  <w:style w:type="paragraph" w:customStyle="1" w:styleId="18">
    <w:name w:val="Table Text"/>
    <w:basedOn w:val="1"/>
    <w:semiHidden/>
    <w:qFormat/>
    <w:uiPriority w:val="0"/>
    <w:rPr>
      <w:rFonts w:ascii="宋体" w:hAnsi="宋体" w:eastAsia="宋体" w:cs="宋体"/>
      <w:sz w:val="27"/>
      <w:szCs w:val="27"/>
    </w:rPr>
  </w:style>
  <w:style w:type="table" w:customStyle="1" w:styleId="19">
    <w:name w:val="Table Normal"/>
    <w:unhideWhenUsed/>
    <w:qFormat/>
    <w:uiPriority w:val="0"/>
    <w:tblPr>
      <w:tblStyle w:val="9"/>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30</Pages>
  <Words>12184</Words>
  <Characters>12606</Characters>
  <Lines>31</Lines>
  <Paragraphs>8</Paragraphs>
  <TotalTime>29</TotalTime>
  <ScaleCrop>false</ScaleCrop>
  <LinksUpToDate>false</LinksUpToDate>
  <CharactersWithSpaces>13502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2024-03-19T07:56:00Z</dcterms:created>
  <dc:creator>mhh</dc:creator>
  <cp:lastModifiedBy>张祺雪</cp:lastModifiedBy>
  <cp:lastPrinted>2026-05-21T06:28:32Z</cp:lastPrinted>
  <dcterms:modified xsi:type="dcterms:W3CDTF">2026-05-21T09:29:36Z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7F756CCFCFF84EF5BCF27686DDD4A8A8_13</vt:lpwstr>
  </property>
  <property fmtid="{D5CDD505-2E9C-101B-9397-08002B2CF9AE}" pid="4" name="KSOTemplateDocerSaveRecord">
    <vt:lpwstr>eyJoZGlkIjoiYjMyNTk1YWFiZTJlNTYyMzU1ZjU5ZGQzYjZjN2JkMmYiLCJ1c2VySWQiOiI1MzM1ODE0MzcifQ==</vt:lpwstr>
  </property>
</Properties>
</file>